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新宋体" w:hAnsi="新宋体" w:eastAsia="新宋体"/>
          <w:sz w:val="23"/>
          <w:szCs w:val="23"/>
        </w:rPr>
      </w:pPr>
      <w:r>
        <w:rPr>
          <w:rFonts w:ascii="新宋体" w:hAnsi="新宋体" w:eastAsia="新宋体"/>
          <w:sz w:val="23"/>
          <w:szCs w:val="23"/>
        </w:rPr>
        <w:t>附件1</w:t>
      </w:r>
    </w:p>
    <w:p>
      <w:pPr>
        <w:spacing w:line="360" w:lineRule="auto"/>
        <w:ind w:firstLine="964" w:firstLineChars="400"/>
        <w:jc w:val="center"/>
        <w:rPr>
          <w:rFonts w:ascii="新宋体" w:hAnsi="新宋体" w:eastAsia="新宋体"/>
          <w:b/>
          <w:sz w:val="24"/>
          <w:szCs w:val="23"/>
        </w:rPr>
      </w:pPr>
      <w:r>
        <w:rPr>
          <w:rFonts w:ascii="新宋体" w:hAnsi="新宋体" w:eastAsia="新宋体"/>
          <w:b/>
          <w:sz w:val="24"/>
          <w:szCs w:val="23"/>
        </w:rPr>
        <w:t>浙江省应用型本科院校建设指导性评价指标体系（试行）</w:t>
      </w:r>
    </w:p>
    <w:tbl>
      <w:tblPr>
        <w:tblStyle w:val="4"/>
        <w:tblW w:w="1400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39"/>
        <w:gridCol w:w="1559"/>
        <w:gridCol w:w="2410"/>
        <w:gridCol w:w="6379"/>
        <w:gridCol w:w="221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tblHeader/>
          <w:jc w:val="center"/>
        </w:trPr>
        <w:tc>
          <w:tcPr>
            <w:tcW w:w="1439" w:type="dxa"/>
            <w:tcMar>
              <w:top w:w="85" w:type="dxa"/>
              <w:bottom w:w="85" w:type="dxa"/>
            </w:tcMar>
            <w:vAlign w:val="center"/>
          </w:tcPr>
          <w:p>
            <w:pPr>
              <w:spacing w:line="360" w:lineRule="auto"/>
              <w:rPr>
                <w:rFonts w:ascii="新宋体" w:hAnsi="新宋体" w:eastAsia="新宋体"/>
                <w:b/>
                <w:sz w:val="22"/>
              </w:rPr>
            </w:pPr>
            <w:r>
              <w:rPr>
                <w:rFonts w:ascii="新宋体" w:hAnsi="新宋体" w:eastAsia="新宋体"/>
                <w:b/>
                <w:sz w:val="22"/>
              </w:rPr>
              <w:t>一级指标</w:t>
            </w:r>
          </w:p>
        </w:tc>
        <w:tc>
          <w:tcPr>
            <w:tcW w:w="1559" w:type="dxa"/>
            <w:tcMar>
              <w:top w:w="85" w:type="dxa"/>
              <w:bottom w:w="85" w:type="dxa"/>
            </w:tcMar>
            <w:vAlign w:val="center"/>
          </w:tcPr>
          <w:p>
            <w:pPr>
              <w:spacing w:line="360" w:lineRule="auto"/>
              <w:rPr>
                <w:rFonts w:ascii="新宋体" w:hAnsi="新宋体" w:eastAsia="新宋体"/>
                <w:b/>
                <w:sz w:val="22"/>
              </w:rPr>
            </w:pPr>
            <w:r>
              <w:rPr>
                <w:rFonts w:ascii="新宋体" w:hAnsi="新宋体" w:eastAsia="新宋体"/>
                <w:b/>
                <w:sz w:val="22"/>
              </w:rPr>
              <w:t>二级指标</w:t>
            </w:r>
          </w:p>
        </w:tc>
        <w:tc>
          <w:tcPr>
            <w:tcW w:w="2410" w:type="dxa"/>
            <w:tcMar>
              <w:top w:w="85" w:type="dxa"/>
              <w:bottom w:w="85" w:type="dxa"/>
            </w:tcMar>
            <w:vAlign w:val="center"/>
          </w:tcPr>
          <w:p>
            <w:pPr>
              <w:spacing w:line="360" w:lineRule="auto"/>
              <w:rPr>
                <w:rFonts w:ascii="新宋体" w:hAnsi="新宋体" w:eastAsia="新宋体"/>
                <w:b/>
                <w:sz w:val="22"/>
              </w:rPr>
            </w:pPr>
            <w:r>
              <w:rPr>
                <w:rFonts w:ascii="新宋体" w:hAnsi="新宋体" w:eastAsia="新宋体"/>
                <w:b/>
                <w:sz w:val="22"/>
              </w:rPr>
              <w:t>观察点</w:t>
            </w:r>
          </w:p>
        </w:tc>
        <w:tc>
          <w:tcPr>
            <w:tcW w:w="6379" w:type="dxa"/>
            <w:tcMar>
              <w:top w:w="85" w:type="dxa"/>
              <w:bottom w:w="85" w:type="dxa"/>
            </w:tcMar>
            <w:vAlign w:val="center"/>
          </w:tcPr>
          <w:p>
            <w:pPr>
              <w:spacing w:line="360" w:lineRule="auto"/>
              <w:rPr>
                <w:rFonts w:ascii="新宋体" w:hAnsi="新宋体" w:eastAsia="新宋体"/>
                <w:b/>
                <w:sz w:val="22"/>
              </w:rPr>
            </w:pPr>
            <w:r>
              <w:rPr>
                <w:rFonts w:ascii="新宋体" w:hAnsi="新宋体" w:eastAsia="新宋体"/>
                <w:b/>
                <w:sz w:val="22"/>
              </w:rPr>
              <w:t>评价要点</w:t>
            </w:r>
          </w:p>
        </w:tc>
        <w:tc>
          <w:tcPr>
            <w:tcW w:w="2213" w:type="dxa"/>
            <w:vAlign w:val="center"/>
          </w:tcPr>
          <w:p>
            <w:pPr>
              <w:spacing w:line="360" w:lineRule="auto"/>
              <w:rPr>
                <w:rFonts w:ascii="新宋体" w:hAnsi="新宋体" w:eastAsia="新宋体"/>
                <w:b/>
                <w:sz w:val="22"/>
              </w:rPr>
            </w:pPr>
            <w:r>
              <w:rPr>
                <w:rFonts w:ascii="新宋体" w:hAnsi="新宋体" w:eastAsia="新宋体"/>
                <w:b/>
                <w:sz w:val="22"/>
              </w:rPr>
              <w:t>支撑材料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50" w:hRule="atLeast"/>
          <w:jc w:val="center"/>
        </w:trPr>
        <w:tc>
          <w:tcPr>
            <w:tcW w:w="1439" w:type="dxa"/>
            <w:vMerge w:val="restart"/>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1.办学方向</w:t>
            </w:r>
          </w:p>
        </w:tc>
        <w:tc>
          <w:tcPr>
            <w:tcW w:w="1559" w:type="dxa"/>
            <w:vMerge w:val="restart"/>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1.1办学定位和机制</w:t>
            </w:r>
          </w:p>
        </w:tc>
        <w:tc>
          <w:tcPr>
            <w:tcW w:w="2410"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1.1.1办学定位</w:t>
            </w:r>
          </w:p>
        </w:tc>
        <w:tc>
          <w:tcPr>
            <w:tcW w:w="6379"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坚持把立德树人作为中心任务，把思想政治工作作为应用型建设的重要内容；</w:t>
            </w:r>
          </w:p>
          <w:p>
            <w:pPr>
              <w:spacing w:line="360" w:lineRule="auto"/>
              <w:rPr>
                <w:rFonts w:ascii="新宋体" w:hAnsi="新宋体" w:eastAsia="新宋体"/>
                <w:sz w:val="22"/>
              </w:rPr>
            </w:pPr>
            <w:r>
              <w:rPr>
                <w:rFonts w:ascii="新宋体" w:hAnsi="新宋体" w:eastAsia="新宋体"/>
                <w:sz w:val="22"/>
              </w:rPr>
              <w:t>办学定位围绕区域经济社会和产业发展，体现应用型建设的内涵特征，并在人才培养、科学研究、社会服务等方面具体落实应用型建设的要求，建设思路清晰、任务明确、举措务实。</w:t>
            </w:r>
          </w:p>
        </w:tc>
        <w:tc>
          <w:tcPr>
            <w:tcW w:w="2213" w:type="dxa"/>
          </w:tcPr>
          <w:p>
            <w:pPr>
              <w:spacing w:line="360" w:lineRule="auto"/>
              <w:rPr>
                <w:rFonts w:ascii="新宋体" w:hAnsi="新宋体" w:eastAsia="新宋体"/>
                <w:sz w:val="22"/>
              </w:rPr>
            </w:pPr>
            <w:r>
              <w:rPr>
                <w:rFonts w:ascii="新宋体" w:hAnsi="新宋体" w:eastAsia="新宋体"/>
                <w:sz w:val="22"/>
              </w:rPr>
              <w:t>学校章程、应用型建设方案及相关规划、计划、文件和总结等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1439" w:type="dxa"/>
            <w:vMerge w:val="continue"/>
            <w:tcMar>
              <w:top w:w="85" w:type="dxa"/>
              <w:bottom w:w="85" w:type="dxa"/>
            </w:tcMar>
            <w:vAlign w:val="center"/>
          </w:tcPr>
          <w:p>
            <w:pPr>
              <w:spacing w:line="360" w:lineRule="auto"/>
              <w:rPr>
                <w:rFonts w:ascii="新宋体" w:hAnsi="新宋体" w:eastAsia="新宋体"/>
                <w:sz w:val="22"/>
              </w:rPr>
            </w:pPr>
          </w:p>
        </w:tc>
        <w:tc>
          <w:tcPr>
            <w:tcW w:w="1559" w:type="dxa"/>
            <w:vMerge w:val="continue"/>
            <w:tcMar>
              <w:top w:w="85" w:type="dxa"/>
              <w:bottom w:w="85" w:type="dxa"/>
            </w:tcMar>
            <w:vAlign w:val="center"/>
          </w:tcPr>
          <w:p>
            <w:pPr>
              <w:spacing w:line="360" w:lineRule="auto"/>
              <w:rPr>
                <w:rFonts w:ascii="新宋体" w:hAnsi="新宋体" w:eastAsia="新宋体"/>
                <w:sz w:val="22"/>
              </w:rPr>
            </w:pPr>
          </w:p>
        </w:tc>
        <w:tc>
          <w:tcPr>
            <w:tcW w:w="2410"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1.1.2体制机制</w:t>
            </w:r>
          </w:p>
        </w:tc>
        <w:tc>
          <w:tcPr>
            <w:tcW w:w="6379"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学校领导重视应用型人才培养，实行政校企合作、产教融合的开放办学体制，建有与行业企业深度合作的机制。</w:t>
            </w:r>
          </w:p>
        </w:tc>
        <w:tc>
          <w:tcPr>
            <w:tcW w:w="2213" w:type="dxa"/>
          </w:tcPr>
          <w:p>
            <w:pPr>
              <w:spacing w:line="360" w:lineRule="auto"/>
              <w:rPr>
                <w:rFonts w:ascii="新宋体" w:hAnsi="新宋体" w:eastAsia="新宋体"/>
                <w:sz w:val="22"/>
              </w:rPr>
            </w:pPr>
            <w:r>
              <w:rPr>
                <w:rFonts w:ascii="新宋体" w:hAnsi="新宋体" w:eastAsia="新宋体"/>
                <w:sz w:val="22"/>
              </w:rPr>
              <w:t>相关协议、制度、总结材料等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1439" w:type="dxa"/>
            <w:vMerge w:val="continue"/>
            <w:tcMar>
              <w:top w:w="85" w:type="dxa"/>
              <w:bottom w:w="85" w:type="dxa"/>
            </w:tcMar>
            <w:vAlign w:val="center"/>
          </w:tcPr>
          <w:p>
            <w:pPr>
              <w:spacing w:line="360" w:lineRule="auto"/>
              <w:rPr>
                <w:rFonts w:ascii="新宋体" w:hAnsi="新宋体" w:eastAsia="新宋体"/>
                <w:sz w:val="22"/>
              </w:rPr>
            </w:pPr>
          </w:p>
        </w:tc>
        <w:tc>
          <w:tcPr>
            <w:tcW w:w="1559" w:type="dxa"/>
            <w:tcMar>
              <w:top w:w="85" w:type="dxa"/>
              <w:bottom w:w="85" w:type="dxa"/>
            </w:tcMar>
            <w:vAlign w:val="center"/>
          </w:tcPr>
          <w:p>
            <w:pPr>
              <w:spacing w:line="360" w:lineRule="auto"/>
              <w:rPr>
                <w:rFonts w:ascii="新宋体" w:hAnsi="新宋体" w:eastAsia="新宋体"/>
                <w:sz w:val="22"/>
              </w:rPr>
            </w:pPr>
          </w:p>
        </w:tc>
        <w:tc>
          <w:tcPr>
            <w:tcW w:w="2410"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创新和特色</w:t>
            </w:r>
          </w:p>
        </w:tc>
        <w:tc>
          <w:tcPr>
            <w:tcW w:w="6379"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学校在办学定位与办学机制方面的创新和特色</w:t>
            </w:r>
            <w:r>
              <w:rPr>
                <w:rFonts w:hint="eastAsia" w:ascii="新宋体" w:hAnsi="新宋体" w:eastAsia="新宋体"/>
                <w:sz w:val="22"/>
              </w:rPr>
              <w:t>。</w:t>
            </w:r>
          </w:p>
        </w:tc>
        <w:tc>
          <w:tcPr>
            <w:tcW w:w="2213" w:type="dxa"/>
          </w:tcPr>
          <w:p>
            <w:pPr>
              <w:spacing w:line="360" w:lineRule="auto"/>
              <w:rPr>
                <w:rFonts w:ascii="新宋体" w:hAnsi="新宋体" w:eastAsia="新宋体"/>
                <w:sz w:val="22"/>
              </w:rPr>
            </w:pPr>
            <w:r>
              <w:rPr>
                <w:rFonts w:ascii="新宋体" w:hAnsi="新宋体" w:eastAsia="新宋体"/>
                <w:sz w:val="22"/>
              </w:rPr>
              <w:t>相关文件、材料等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48" w:hRule="atLeast"/>
          <w:jc w:val="center"/>
        </w:trPr>
        <w:tc>
          <w:tcPr>
            <w:tcW w:w="1439" w:type="dxa"/>
            <w:vMerge w:val="restart"/>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2.学科专业</w:t>
            </w:r>
          </w:p>
        </w:tc>
        <w:tc>
          <w:tcPr>
            <w:tcW w:w="1559" w:type="dxa"/>
            <w:vMerge w:val="restart"/>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2.1专业建设</w:t>
            </w:r>
          </w:p>
        </w:tc>
        <w:tc>
          <w:tcPr>
            <w:tcW w:w="2410"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2.1.1专业结构</w:t>
            </w:r>
          </w:p>
        </w:tc>
        <w:tc>
          <w:tcPr>
            <w:tcW w:w="6379"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坚持需求导向，优化调整专业布局和结构，建立与区域经济社会发展相适应的应用型专业体系，形成若干个服务区域主导产业和特色产业的专业群，应用型专业占学校专业数的70%以上，校企合作的专业不少于学校专业数的50%。</w:t>
            </w:r>
          </w:p>
        </w:tc>
        <w:tc>
          <w:tcPr>
            <w:tcW w:w="2213" w:type="dxa"/>
          </w:tcPr>
          <w:p>
            <w:pPr>
              <w:spacing w:line="360" w:lineRule="auto"/>
              <w:rPr>
                <w:rFonts w:ascii="新宋体" w:hAnsi="新宋体" w:eastAsia="新宋体"/>
                <w:sz w:val="22"/>
              </w:rPr>
            </w:pPr>
            <w:r>
              <w:rPr>
                <w:rFonts w:ascii="新宋体" w:hAnsi="新宋体" w:eastAsia="新宋体"/>
                <w:sz w:val="22"/>
              </w:rPr>
              <w:t>专业发展规划和专业布局、专业建设情况及应用型专业标准、相关佐证材料等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24" w:hRule="atLeast"/>
          <w:jc w:val="center"/>
        </w:trPr>
        <w:tc>
          <w:tcPr>
            <w:tcW w:w="1439" w:type="dxa"/>
            <w:vMerge w:val="continue"/>
            <w:tcMar>
              <w:top w:w="85" w:type="dxa"/>
              <w:bottom w:w="85" w:type="dxa"/>
            </w:tcMar>
            <w:vAlign w:val="center"/>
          </w:tcPr>
          <w:p>
            <w:pPr>
              <w:spacing w:line="360" w:lineRule="auto"/>
              <w:rPr>
                <w:rFonts w:ascii="新宋体" w:hAnsi="新宋体" w:eastAsia="新宋体"/>
                <w:sz w:val="22"/>
              </w:rPr>
            </w:pPr>
          </w:p>
        </w:tc>
        <w:tc>
          <w:tcPr>
            <w:tcW w:w="1559" w:type="dxa"/>
            <w:vMerge w:val="continue"/>
            <w:tcMar>
              <w:top w:w="85" w:type="dxa"/>
              <w:bottom w:w="85" w:type="dxa"/>
            </w:tcMar>
            <w:vAlign w:val="center"/>
          </w:tcPr>
          <w:p>
            <w:pPr>
              <w:spacing w:line="360" w:lineRule="auto"/>
              <w:rPr>
                <w:rFonts w:ascii="新宋体" w:hAnsi="新宋体" w:eastAsia="新宋体"/>
                <w:sz w:val="22"/>
              </w:rPr>
            </w:pPr>
          </w:p>
        </w:tc>
        <w:tc>
          <w:tcPr>
            <w:tcW w:w="2410"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2.1.2专业调整和认证（评估）</w:t>
            </w:r>
          </w:p>
        </w:tc>
        <w:tc>
          <w:tcPr>
            <w:tcW w:w="6379"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建立健全专业动态调整机制，及时调整不适应区域经济社会发展需要和学校办学定位的专业，增设社会急需、优势突出、特色鲜明的应用型专业；</w:t>
            </w:r>
          </w:p>
          <w:p>
            <w:pPr>
              <w:spacing w:line="360" w:lineRule="auto"/>
              <w:rPr>
                <w:rFonts w:ascii="新宋体" w:hAnsi="新宋体" w:eastAsia="新宋体"/>
                <w:sz w:val="22"/>
              </w:rPr>
            </w:pPr>
            <w:r>
              <w:rPr>
                <w:rFonts w:ascii="新宋体" w:hAnsi="新宋体" w:eastAsia="新宋体"/>
                <w:sz w:val="22"/>
              </w:rPr>
              <w:t>积极开展专业认证，若干专业通过专业认证或专业评估。</w:t>
            </w:r>
          </w:p>
        </w:tc>
        <w:tc>
          <w:tcPr>
            <w:tcW w:w="2213" w:type="dxa"/>
          </w:tcPr>
          <w:p>
            <w:pPr>
              <w:spacing w:line="360" w:lineRule="auto"/>
              <w:rPr>
                <w:rFonts w:ascii="新宋体" w:hAnsi="新宋体" w:eastAsia="新宋体"/>
                <w:sz w:val="22"/>
              </w:rPr>
            </w:pPr>
            <w:r>
              <w:rPr>
                <w:rFonts w:ascii="新宋体" w:hAnsi="新宋体" w:eastAsia="新宋体"/>
                <w:sz w:val="22"/>
              </w:rPr>
              <w:t>相关文件、材料等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0" w:hRule="atLeast"/>
          <w:jc w:val="center"/>
        </w:trPr>
        <w:tc>
          <w:tcPr>
            <w:tcW w:w="1439" w:type="dxa"/>
            <w:vMerge w:val="continue"/>
            <w:tcMar>
              <w:top w:w="85" w:type="dxa"/>
              <w:bottom w:w="85" w:type="dxa"/>
            </w:tcMar>
            <w:vAlign w:val="center"/>
          </w:tcPr>
          <w:p>
            <w:pPr>
              <w:spacing w:line="360" w:lineRule="auto"/>
              <w:rPr>
                <w:rFonts w:ascii="新宋体" w:hAnsi="新宋体" w:eastAsia="新宋体"/>
                <w:sz w:val="22"/>
              </w:rPr>
            </w:pPr>
          </w:p>
        </w:tc>
        <w:tc>
          <w:tcPr>
            <w:tcW w:w="1559" w:type="dxa"/>
            <w:vMerge w:val="restart"/>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2.2学科建设</w:t>
            </w:r>
          </w:p>
        </w:tc>
        <w:tc>
          <w:tcPr>
            <w:tcW w:w="2410"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2.2.1应用型学科数</w:t>
            </w:r>
          </w:p>
        </w:tc>
        <w:tc>
          <w:tcPr>
            <w:tcW w:w="6379"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学校重视应用型学科建设，拥有若干优势特色明显、能支撑应用型专业的高水平应用型学科。</w:t>
            </w:r>
          </w:p>
        </w:tc>
        <w:tc>
          <w:tcPr>
            <w:tcW w:w="2213" w:type="dxa"/>
          </w:tcPr>
          <w:p>
            <w:pPr>
              <w:spacing w:line="360" w:lineRule="auto"/>
              <w:rPr>
                <w:rFonts w:ascii="新宋体" w:hAnsi="新宋体" w:eastAsia="新宋体"/>
                <w:sz w:val="22"/>
              </w:rPr>
            </w:pPr>
            <w:r>
              <w:rPr>
                <w:rFonts w:ascii="新宋体" w:hAnsi="新宋体" w:eastAsia="新宋体"/>
                <w:sz w:val="22"/>
              </w:rPr>
              <w:t>相关文件、材料等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0" w:hRule="atLeast"/>
          <w:jc w:val="center"/>
        </w:trPr>
        <w:tc>
          <w:tcPr>
            <w:tcW w:w="1439" w:type="dxa"/>
            <w:vMerge w:val="continue"/>
            <w:tcMar>
              <w:top w:w="85" w:type="dxa"/>
              <w:bottom w:w="85" w:type="dxa"/>
            </w:tcMar>
            <w:vAlign w:val="center"/>
          </w:tcPr>
          <w:p>
            <w:pPr>
              <w:spacing w:line="360" w:lineRule="auto"/>
              <w:rPr>
                <w:rFonts w:ascii="新宋体" w:hAnsi="新宋体" w:eastAsia="新宋体"/>
                <w:sz w:val="22"/>
              </w:rPr>
            </w:pPr>
          </w:p>
        </w:tc>
        <w:tc>
          <w:tcPr>
            <w:tcW w:w="1559" w:type="dxa"/>
            <w:vMerge w:val="continue"/>
            <w:tcMar>
              <w:top w:w="85" w:type="dxa"/>
              <w:bottom w:w="85" w:type="dxa"/>
            </w:tcMar>
            <w:vAlign w:val="center"/>
          </w:tcPr>
          <w:p>
            <w:pPr>
              <w:spacing w:line="360" w:lineRule="auto"/>
              <w:rPr>
                <w:rFonts w:ascii="新宋体" w:hAnsi="新宋体" w:eastAsia="新宋体"/>
                <w:sz w:val="22"/>
              </w:rPr>
            </w:pPr>
          </w:p>
        </w:tc>
        <w:tc>
          <w:tcPr>
            <w:tcW w:w="2410"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2.2.2专业学位研究生培养</w:t>
            </w:r>
          </w:p>
        </w:tc>
        <w:tc>
          <w:tcPr>
            <w:tcW w:w="6379"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构建了以职业需求为导向、以实践能力培养为重点、以产学结合为途径的专业学位研究生培养模式。工程硕士等有关专业学位类的研究生教育瞄准产业先进技术的转移和创新，与行业企业开展联合培养。</w:t>
            </w:r>
          </w:p>
        </w:tc>
        <w:tc>
          <w:tcPr>
            <w:tcW w:w="2213" w:type="dxa"/>
          </w:tcPr>
          <w:p>
            <w:pPr>
              <w:spacing w:line="360" w:lineRule="auto"/>
              <w:rPr>
                <w:rFonts w:ascii="新宋体" w:hAnsi="新宋体" w:eastAsia="新宋体"/>
                <w:sz w:val="22"/>
              </w:rPr>
            </w:pPr>
            <w:r>
              <w:rPr>
                <w:rFonts w:ascii="新宋体" w:hAnsi="新宋体" w:eastAsia="新宋体"/>
                <w:sz w:val="22"/>
              </w:rPr>
              <w:t>相关文件、材料等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0" w:hRule="atLeast"/>
          <w:jc w:val="center"/>
        </w:trPr>
        <w:tc>
          <w:tcPr>
            <w:tcW w:w="1439" w:type="dxa"/>
            <w:vMerge w:val="continue"/>
            <w:tcMar>
              <w:top w:w="85" w:type="dxa"/>
              <w:bottom w:w="85" w:type="dxa"/>
            </w:tcMar>
            <w:vAlign w:val="center"/>
          </w:tcPr>
          <w:p>
            <w:pPr>
              <w:spacing w:line="360" w:lineRule="auto"/>
              <w:rPr>
                <w:rFonts w:ascii="新宋体" w:hAnsi="新宋体" w:eastAsia="新宋体"/>
                <w:sz w:val="22"/>
              </w:rPr>
            </w:pPr>
          </w:p>
        </w:tc>
        <w:tc>
          <w:tcPr>
            <w:tcW w:w="1559" w:type="dxa"/>
            <w:tcMar>
              <w:top w:w="85" w:type="dxa"/>
              <w:bottom w:w="85" w:type="dxa"/>
            </w:tcMar>
          </w:tcPr>
          <w:p>
            <w:pPr>
              <w:spacing w:line="360" w:lineRule="auto"/>
              <w:rPr>
                <w:rFonts w:ascii="新宋体" w:hAnsi="新宋体" w:eastAsia="新宋体"/>
                <w:sz w:val="22"/>
              </w:rPr>
            </w:pPr>
          </w:p>
        </w:tc>
        <w:tc>
          <w:tcPr>
            <w:tcW w:w="2410" w:type="dxa"/>
            <w:tcMar>
              <w:top w:w="85" w:type="dxa"/>
              <w:bottom w:w="85" w:type="dxa"/>
            </w:tcMar>
          </w:tcPr>
          <w:p>
            <w:pPr>
              <w:spacing w:line="360" w:lineRule="auto"/>
              <w:rPr>
                <w:rFonts w:ascii="新宋体" w:hAnsi="新宋体" w:eastAsia="新宋体"/>
                <w:sz w:val="22"/>
              </w:rPr>
            </w:pPr>
            <w:r>
              <w:rPr>
                <w:rFonts w:ascii="新宋体" w:hAnsi="新宋体" w:eastAsia="新宋体"/>
                <w:sz w:val="22"/>
              </w:rPr>
              <w:t>创新和特色</w:t>
            </w:r>
          </w:p>
        </w:tc>
        <w:tc>
          <w:tcPr>
            <w:tcW w:w="6379" w:type="dxa"/>
            <w:tcMar>
              <w:top w:w="85" w:type="dxa"/>
              <w:bottom w:w="85" w:type="dxa"/>
            </w:tcMar>
          </w:tcPr>
          <w:p>
            <w:pPr>
              <w:spacing w:line="360" w:lineRule="auto"/>
              <w:rPr>
                <w:rFonts w:ascii="新宋体" w:hAnsi="新宋体" w:eastAsia="新宋体"/>
                <w:sz w:val="22"/>
              </w:rPr>
            </w:pPr>
            <w:r>
              <w:rPr>
                <w:rFonts w:ascii="新宋体" w:hAnsi="新宋体" w:eastAsia="新宋体"/>
                <w:sz w:val="22"/>
              </w:rPr>
              <w:t>学校在学科专业建设方面的创新和特色</w:t>
            </w:r>
            <w:r>
              <w:rPr>
                <w:rFonts w:hint="eastAsia" w:ascii="新宋体" w:hAnsi="新宋体" w:eastAsia="新宋体"/>
                <w:sz w:val="22"/>
              </w:rPr>
              <w:t>。</w:t>
            </w:r>
          </w:p>
        </w:tc>
        <w:tc>
          <w:tcPr>
            <w:tcW w:w="2213" w:type="dxa"/>
          </w:tcPr>
          <w:p>
            <w:pPr>
              <w:spacing w:line="360" w:lineRule="auto"/>
              <w:rPr>
                <w:rFonts w:ascii="新宋体" w:hAnsi="新宋体" w:eastAsia="新宋体"/>
                <w:sz w:val="22"/>
              </w:rPr>
            </w:pPr>
            <w:r>
              <w:rPr>
                <w:rFonts w:ascii="新宋体" w:hAnsi="新宋体" w:eastAsia="新宋体"/>
                <w:sz w:val="22"/>
              </w:rPr>
              <w:t>相关文件、材料等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74" w:hRule="atLeast"/>
          <w:jc w:val="center"/>
        </w:trPr>
        <w:tc>
          <w:tcPr>
            <w:tcW w:w="1439" w:type="dxa"/>
            <w:vMerge w:val="restart"/>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3.师资队伍</w:t>
            </w:r>
          </w:p>
        </w:tc>
        <w:tc>
          <w:tcPr>
            <w:tcW w:w="1559"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3.1师资结构</w:t>
            </w:r>
          </w:p>
        </w:tc>
        <w:tc>
          <w:tcPr>
            <w:tcW w:w="2410"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3.1.1师资队伍结构</w:t>
            </w:r>
          </w:p>
        </w:tc>
        <w:tc>
          <w:tcPr>
            <w:tcW w:w="6379"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具有满足应用型建设需要、结构合理的师资队伍；</w:t>
            </w:r>
          </w:p>
          <w:p>
            <w:pPr>
              <w:spacing w:line="360" w:lineRule="auto"/>
              <w:rPr>
                <w:rFonts w:ascii="新宋体" w:hAnsi="新宋体" w:eastAsia="新宋体"/>
                <w:sz w:val="22"/>
              </w:rPr>
            </w:pPr>
            <w:r>
              <w:rPr>
                <w:rFonts w:ascii="新宋体" w:hAnsi="新宋体" w:eastAsia="新宋体"/>
                <w:sz w:val="22"/>
              </w:rPr>
              <w:t>专业教师中行业、企业、实务部门等兼职教师占比原则上不低于30%；专任教师中“双师双能”型和具有行业企业实践经历的教师占比不低于70%；</w:t>
            </w:r>
          </w:p>
          <w:p>
            <w:pPr>
              <w:spacing w:line="360" w:lineRule="auto"/>
              <w:rPr>
                <w:rFonts w:ascii="新宋体" w:hAnsi="新宋体" w:eastAsia="新宋体"/>
                <w:sz w:val="22"/>
              </w:rPr>
            </w:pPr>
            <w:r>
              <w:rPr>
                <w:rFonts w:ascii="新宋体" w:hAnsi="新宋体" w:eastAsia="新宋体"/>
                <w:sz w:val="22"/>
              </w:rPr>
              <w:t>有满足实训教学要求的专职实训教师队伍。</w:t>
            </w:r>
          </w:p>
        </w:tc>
        <w:tc>
          <w:tcPr>
            <w:tcW w:w="2213" w:type="dxa"/>
          </w:tcPr>
          <w:p>
            <w:pPr>
              <w:spacing w:line="360" w:lineRule="auto"/>
              <w:rPr>
                <w:rFonts w:ascii="新宋体" w:hAnsi="新宋体" w:eastAsia="新宋体"/>
                <w:sz w:val="22"/>
              </w:rPr>
            </w:pPr>
            <w:r>
              <w:rPr>
                <w:rFonts w:ascii="新宋体" w:hAnsi="新宋体" w:eastAsia="新宋体"/>
                <w:sz w:val="22"/>
              </w:rPr>
              <w:t>教师名册及相关职业资格证书复印件，行业、企业、实务部门挂职半年以上经历证明材料；工作方案及总结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1439" w:type="dxa"/>
            <w:vMerge w:val="continue"/>
            <w:tcMar>
              <w:top w:w="85" w:type="dxa"/>
              <w:bottom w:w="85" w:type="dxa"/>
            </w:tcMar>
            <w:vAlign w:val="center"/>
          </w:tcPr>
          <w:p>
            <w:pPr>
              <w:spacing w:line="360" w:lineRule="auto"/>
              <w:rPr>
                <w:rFonts w:ascii="新宋体" w:hAnsi="新宋体" w:eastAsia="新宋体"/>
                <w:sz w:val="22"/>
              </w:rPr>
            </w:pPr>
          </w:p>
        </w:tc>
        <w:tc>
          <w:tcPr>
            <w:tcW w:w="1559"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3.2师资队伍建设</w:t>
            </w:r>
          </w:p>
        </w:tc>
        <w:tc>
          <w:tcPr>
            <w:tcW w:w="2410"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3.2.1“双师双能型”教师建设</w:t>
            </w:r>
          </w:p>
        </w:tc>
        <w:tc>
          <w:tcPr>
            <w:tcW w:w="6379"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建立了“双师双能”型师资培训机制，具有明确的教师教学与实践能力培养工作方案，以及行业、企业、实务部门教师与学校教师互聘的具体措施，实施效果良好</w:t>
            </w:r>
            <w:r>
              <w:rPr>
                <w:rFonts w:hint="eastAsia" w:ascii="新宋体" w:hAnsi="新宋体" w:eastAsia="新宋体"/>
                <w:sz w:val="22"/>
              </w:rPr>
              <w:t>；</w:t>
            </w:r>
          </w:p>
          <w:p>
            <w:pPr>
              <w:spacing w:line="360" w:lineRule="auto"/>
              <w:rPr>
                <w:rFonts w:ascii="新宋体" w:hAnsi="新宋体" w:eastAsia="新宋体"/>
                <w:sz w:val="22"/>
              </w:rPr>
            </w:pPr>
            <w:r>
              <w:rPr>
                <w:rFonts w:ascii="新宋体" w:hAnsi="新宋体" w:eastAsia="新宋体"/>
                <w:sz w:val="22"/>
              </w:rPr>
              <w:t>建立与应用型建设相适应的教学评价、绩效考核、职务评聘、薪酬激励等制度，执行有力。</w:t>
            </w:r>
          </w:p>
        </w:tc>
        <w:tc>
          <w:tcPr>
            <w:tcW w:w="2213" w:type="dxa"/>
          </w:tcPr>
          <w:p>
            <w:pPr>
              <w:spacing w:line="360" w:lineRule="auto"/>
              <w:rPr>
                <w:rFonts w:ascii="新宋体" w:hAnsi="新宋体" w:eastAsia="新宋体"/>
                <w:sz w:val="22"/>
              </w:rPr>
            </w:pPr>
            <w:r>
              <w:rPr>
                <w:rFonts w:ascii="新宋体" w:hAnsi="新宋体" w:eastAsia="新宋体"/>
                <w:sz w:val="22"/>
              </w:rPr>
              <w:t>相关制度文件、规划方案、工作总结报告及相关佐证材料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1439" w:type="dxa"/>
            <w:vMerge w:val="continue"/>
            <w:tcMar>
              <w:top w:w="85" w:type="dxa"/>
              <w:bottom w:w="85" w:type="dxa"/>
            </w:tcMar>
            <w:vAlign w:val="center"/>
          </w:tcPr>
          <w:p>
            <w:pPr>
              <w:spacing w:line="360" w:lineRule="auto"/>
              <w:rPr>
                <w:rFonts w:ascii="新宋体" w:hAnsi="新宋体" w:eastAsia="新宋体"/>
                <w:sz w:val="22"/>
              </w:rPr>
            </w:pPr>
          </w:p>
        </w:tc>
        <w:tc>
          <w:tcPr>
            <w:tcW w:w="1559" w:type="dxa"/>
            <w:tcMar>
              <w:top w:w="85" w:type="dxa"/>
              <w:bottom w:w="85" w:type="dxa"/>
            </w:tcMar>
            <w:vAlign w:val="center"/>
          </w:tcPr>
          <w:p>
            <w:pPr>
              <w:spacing w:line="360" w:lineRule="auto"/>
              <w:rPr>
                <w:rFonts w:ascii="新宋体" w:hAnsi="新宋体" w:eastAsia="新宋体"/>
                <w:sz w:val="22"/>
              </w:rPr>
            </w:pPr>
          </w:p>
        </w:tc>
        <w:tc>
          <w:tcPr>
            <w:tcW w:w="2410" w:type="dxa"/>
            <w:tcMar>
              <w:top w:w="85" w:type="dxa"/>
              <w:bottom w:w="85" w:type="dxa"/>
            </w:tcMar>
          </w:tcPr>
          <w:p>
            <w:pPr>
              <w:spacing w:line="360" w:lineRule="auto"/>
              <w:rPr>
                <w:rFonts w:ascii="新宋体" w:hAnsi="新宋体" w:eastAsia="新宋体"/>
                <w:sz w:val="22"/>
              </w:rPr>
            </w:pPr>
            <w:r>
              <w:rPr>
                <w:rFonts w:ascii="新宋体" w:hAnsi="新宋体" w:eastAsia="新宋体"/>
                <w:sz w:val="22"/>
              </w:rPr>
              <w:t>创新和特色</w:t>
            </w:r>
          </w:p>
        </w:tc>
        <w:tc>
          <w:tcPr>
            <w:tcW w:w="6379" w:type="dxa"/>
            <w:tcMar>
              <w:top w:w="85" w:type="dxa"/>
              <w:bottom w:w="85" w:type="dxa"/>
            </w:tcMar>
          </w:tcPr>
          <w:p>
            <w:pPr>
              <w:spacing w:line="360" w:lineRule="auto"/>
              <w:rPr>
                <w:rFonts w:ascii="新宋体" w:hAnsi="新宋体" w:eastAsia="新宋体"/>
                <w:sz w:val="22"/>
              </w:rPr>
            </w:pPr>
            <w:r>
              <w:rPr>
                <w:rFonts w:ascii="新宋体" w:hAnsi="新宋体" w:eastAsia="新宋体"/>
                <w:sz w:val="22"/>
              </w:rPr>
              <w:t>学校在师资队伍建设方面的创新和特色</w:t>
            </w:r>
            <w:r>
              <w:rPr>
                <w:rFonts w:hint="eastAsia" w:ascii="新宋体" w:hAnsi="新宋体" w:eastAsia="新宋体"/>
                <w:sz w:val="22"/>
              </w:rPr>
              <w:t>。</w:t>
            </w:r>
          </w:p>
        </w:tc>
        <w:tc>
          <w:tcPr>
            <w:tcW w:w="2213" w:type="dxa"/>
          </w:tcPr>
          <w:p>
            <w:pPr>
              <w:spacing w:line="360" w:lineRule="auto"/>
              <w:rPr>
                <w:rFonts w:ascii="新宋体" w:hAnsi="新宋体" w:eastAsia="新宋体"/>
                <w:sz w:val="22"/>
              </w:rPr>
            </w:pPr>
            <w:r>
              <w:rPr>
                <w:rFonts w:ascii="新宋体" w:hAnsi="新宋体" w:eastAsia="新宋体"/>
                <w:sz w:val="22"/>
              </w:rPr>
              <w:t>相关文件、材料等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4" w:hRule="atLeast"/>
          <w:jc w:val="center"/>
        </w:trPr>
        <w:tc>
          <w:tcPr>
            <w:tcW w:w="1439" w:type="dxa"/>
            <w:vMerge w:val="restart"/>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4.人才培养</w:t>
            </w:r>
          </w:p>
        </w:tc>
        <w:tc>
          <w:tcPr>
            <w:tcW w:w="1559" w:type="dxa"/>
            <w:vMerge w:val="restart"/>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4.1培养方案</w:t>
            </w:r>
          </w:p>
        </w:tc>
        <w:tc>
          <w:tcPr>
            <w:tcW w:w="2410"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4.1.1培养目标和方案</w:t>
            </w:r>
          </w:p>
        </w:tc>
        <w:tc>
          <w:tcPr>
            <w:tcW w:w="6379"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建立并落实了校企合作参与制定人才培养方案的工作机制；</w:t>
            </w:r>
          </w:p>
          <w:p>
            <w:pPr>
              <w:spacing w:line="360" w:lineRule="auto"/>
              <w:rPr>
                <w:rFonts w:ascii="新宋体" w:hAnsi="新宋体" w:eastAsia="新宋体"/>
                <w:sz w:val="22"/>
              </w:rPr>
            </w:pPr>
            <w:r>
              <w:rPr>
                <w:rFonts w:ascii="新宋体" w:hAnsi="新宋体" w:eastAsia="新宋体"/>
                <w:sz w:val="22"/>
              </w:rPr>
              <w:t>培养目标定位清晰，人才培养的知识、能力、素质有明确的质量标准，适应产业发展需要；</w:t>
            </w:r>
          </w:p>
          <w:p>
            <w:pPr>
              <w:spacing w:line="360" w:lineRule="auto"/>
              <w:rPr>
                <w:rFonts w:ascii="新宋体" w:hAnsi="新宋体" w:eastAsia="新宋体"/>
                <w:sz w:val="22"/>
              </w:rPr>
            </w:pPr>
            <w:r>
              <w:rPr>
                <w:rFonts w:ascii="新宋体" w:hAnsi="新宋体" w:eastAsia="新宋体"/>
                <w:sz w:val="22"/>
              </w:rPr>
              <w:t>培养方案体现“学生中心、产出导向、质量持续改进”理念；</w:t>
            </w:r>
          </w:p>
          <w:p>
            <w:pPr>
              <w:spacing w:line="360" w:lineRule="auto"/>
              <w:rPr>
                <w:rFonts w:ascii="新宋体" w:hAnsi="新宋体" w:eastAsia="新宋体"/>
                <w:sz w:val="22"/>
              </w:rPr>
            </w:pPr>
            <w:r>
              <w:rPr>
                <w:rFonts w:ascii="新宋体" w:hAnsi="新宋体" w:eastAsia="新宋体"/>
                <w:sz w:val="22"/>
              </w:rPr>
              <w:t>构建了适应应用性型人才培养的创新创业教育体系。</w:t>
            </w:r>
          </w:p>
        </w:tc>
        <w:tc>
          <w:tcPr>
            <w:tcW w:w="2213" w:type="dxa"/>
            <w:vMerge w:val="restart"/>
          </w:tcPr>
          <w:p>
            <w:pPr>
              <w:spacing w:line="360" w:lineRule="auto"/>
              <w:rPr>
                <w:rFonts w:ascii="新宋体" w:hAnsi="新宋体" w:eastAsia="新宋体"/>
                <w:sz w:val="22"/>
              </w:rPr>
            </w:pPr>
            <w:r>
              <w:rPr>
                <w:rFonts w:ascii="新宋体" w:hAnsi="新宋体" w:eastAsia="新宋体"/>
                <w:sz w:val="22"/>
              </w:rPr>
              <w:t>应用型专业人才培养方案、课程体系与大纲、人才培养方案制订（修订）说明及相关佐证材料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3" w:hRule="atLeast"/>
          <w:jc w:val="center"/>
        </w:trPr>
        <w:tc>
          <w:tcPr>
            <w:tcW w:w="1439" w:type="dxa"/>
            <w:vMerge w:val="continue"/>
            <w:tcMar>
              <w:top w:w="85" w:type="dxa"/>
              <w:bottom w:w="85" w:type="dxa"/>
            </w:tcMar>
            <w:vAlign w:val="center"/>
          </w:tcPr>
          <w:p>
            <w:pPr>
              <w:spacing w:line="360" w:lineRule="auto"/>
              <w:rPr>
                <w:rFonts w:ascii="新宋体" w:hAnsi="新宋体" w:eastAsia="新宋体"/>
                <w:sz w:val="22"/>
              </w:rPr>
            </w:pPr>
          </w:p>
        </w:tc>
        <w:tc>
          <w:tcPr>
            <w:tcW w:w="1559" w:type="dxa"/>
            <w:vMerge w:val="continue"/>
            <w:tcMar>
              <w:top w:w="85" w:type="dxa"/>
              <w:bottom w:w="85" w:type="dxa"/>
            </w:tcMar>
            <w:vAlign w:val="center"/>
          </w:tcPr>
          <w:p>
            <w:pPr>
              <w:spacing w:line="360" w:lineRule="auto"/>
              <w:rPr>
                <w:rFonts w:ascii="新宋体" w:hAnsi="新宋体" w:eastAsia="新宋体"/>
                <w:sz w:val="22"/>
              </w:rPr>
            </w:pPr>
          </w:p>
        </w:tc>
        <w:tc>
          <w:tcPr>
            <w:tcW w:w="2410"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4.1.2课程体系</w:t>
            </w:r>
          </w:p>
        </w:tc>
        <w:tc>
          <w:tcPr>
            <w:tcW w:w="6379"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加强思政理论课和课程思政建设，突出课程育人作用，若干课程建成校级及以上课程思政示范课；</w:t>
            </w:r>
          </w:p>
          <w:p>
            <w:pPr>
              <w:spacing w:line="360" w:lineRule="auto"/>
              <w:rPr>
                <w:rFonts w:ascii="新宋体" w:hAnsi="新宋体" w:eastAsia="新宋体"/>
                <w:sz w:val="22"/>
              </w:rPr>
            </w:pPr>
            <w:r>
              <w:rPr>
                <w:rFonts w:ascii="新宋体" w:hAnsi="新宋体" w:eastAsia="新宋体"/>
                <w:sz w:val="22"/>
              </w:rPr>
              <w:t xml:space="preserve">优化课程体系，健全教学标准动态更新机制，课程内容体现技术进步和产业发展要求； </w:t>
            </w:r>
          </w:p>
          <w:p>
            <w:pPr>
              <w:spacing w:line="360" w:lineRule="auto"/>
              <w:rPr>
                <w:rFonts w:ascii="新宋体" w:hAnsi="新宋体" w:eastAsia="新宋体"/>
                <w:sz w:val="22"/>
              </w:rPr>
            </w:pPr>
            <w:r>
              <w:rPr>
                <w:rFonts w:ascii="新宋体" w:hAnsi="新宋体" w:eastAsia="新宋体"/>
                <w:sz w:val="22"/>
              </w:rPr>
              <w:t>加强创新创业课程建设，开发开设在线开放课程，建立课程超市，提高课程质量。</w:t>
            </w:r>
          </w:p>
        </w:tc>
        <w:tc>
          <w:tcPr>
            <w:tcW w:w="2213" w:type="dxa"/>
            <w:vMerge w:val="continue"/>
          </w:tcPr>
          <w:p>
            <w:pPr>
              <w:spacing w:line="360" w:lineRule="auto"/>
              <w:rPr>
                <w:rFonts w:ascii="新宋体" w:hAnsi="新宋体" w:eastAsia="新宋体"/>
                <w:sz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9" w:hRule="atLeast"/>
          <w:jc w:val="center"/>
        </w:trPr>
        <w:tc>
          <w:tcPr>
            <w:tcW w:w="1439" w:type="dxa"/>
            <w:vMerge w:val="continue"/>
            <w:tcMar>
              <w:top w:w="85" w:type="dxa"/>
              <w:bottom w:w="85" w:type="dxa"/>
            </w:tcMar>
            <w:vAlign w:val="center"/>
          </w:tcPr>
          <w:p>
            <w:pPr>
              <w:spacing w:line="360" w:lineRule="auto"/>
              <w:rPr>
                <w:rFonts w:ascii="新宋体" w:hAnsi="新宋体" w:eastAsia="新宋体"/>
                <w:sz w:val="22"/>
              </w:rPr>
            </w:pPr>
          </w:p>
        </w:tc>
        <w:tc>
          <w:tcPr>
            <w:tcW w:w="1559" w:type="dxa"/>
            <w:vMerge w:val="continue"/>
            <w:tcMar>
              <w:top w:w="85" w:type="dxa"/>
              <w:bottom w:w="85" w:type="dxa"/>
            </w:tcMar>
            <w:vAlign w:val="center"/>
          </w:tcPr>
          <w:p>
            <w:pPr>
              <w:spacing w:line="360" w:lineRule="auto"/>
              <w:rPr>
                <w:rFonts w:ascii="新宋体" w:hAnsi="新宋体" w:eastAsia="新宋体"/>
                <w:sz w:val="22"/>
              </w:rPr>
            </w:pPr>
          </w:p>
        </w:tc>
        <w:tc>
          <w:tcPr>
            <w:tcW w:w="2410"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4.1.3实践教学体系</w:t>
            </w:r>
          </w:p>
        </w:tc>
        <w:tc>
          <w:tcPr>
            <w:tcW w:w="6379"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实践教学学分（学时）占比文科类专业不低于20%，经管类专业不低于25%，理工类专业不低于30%；</w:t>
            </w:r>
          </w:p>
          <w:p>
            <w:pPr>
              <w:spacing w:line="360" w:lineRule="auto"/>
              <w:rPr>
                <w:rFonts w:ascii="新宋体" w:hAnsi="新宋体" w:eastAsia="新宋体"/>
                <w:sz w:val="22"/>
              </w:rPr>
            </w:pPr>
            <w:r>
              <w:rPr>
                <w:rFonts w:ascii="新宋体" w:hAnsi="新宋体" w:eastAsia="新宋体"/>
                <w:sz w:val="22"/>
              </w:rPr>
              <w:t>形成实习、实训、实验、科研训练、学科竞赛、社会实践等协调互补的实践教学体系；</w:t>
            </w:r>
          </w:p>
          <w:p>
            <w:pPr>
              <w:spacing w:line="360" w:lineRule="auto"/>
              <w:rPr>
                <w:rFonts w:ascii="新宋体" w:hAnsi="新宋体" w:eastAsia="新宋体"/>
                <w:sz w:val="22"/>
              </w:rPr>
            </w:pPr>
            <w:r>
              <w:rPr>
                <w:rFonts w:ascii="新宋体" w:hAnsi="新宋体" w:eastAsia="新宋体"/>
                <w:sz w:val="22"/>
              </w:rPr>
              <w:t>注重实践教学过程管理，强化实践教学质量。</w:t>
            </w:r>
          </w:p>
        </w:tc>
        <w:tc>
          <w:tcPr>
            <w:tcW w:w="2213" w:type="dxa"/>
            <w:vMerge w:val="continue"/>
          </w:tcPr>
          <w:p>
            <w:pPr>
              <w:spacing w:line="360" w:lineRule="auto"/>
              <w:rPr>
                <w:rFonts w:ascii="新宋体" w:hAnsi="新宋体" w:eastAsia="新宋体"/>
                <w:sz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9" w:hRule="atLeast"/>
          <w:jc w:val="center"/>
        </w:trPr>
        <w:tc>
          <w:tcPr>
            <w:tcW w:w="1439" w:type="dxa"/>
            <w:vMerge w:val="continue"/>
            <w:tcMar>
              <w:top w:w="85" w:type="dxa"/>
              <w:bottom w:w="85" w:type="dxa"/>
            </w:tcMar>
            <w:vAlign w:val="center"/>
          </w:tcPr>
          <w:p>
            <w:pPr>
              <w:spacing w:line="360" w:lineRule="auto"/>
              <w:rPr>
                <w:rFonts w:ascii="新宋体" w:hAnsi="新宋体" w:eastAsia="新宋体"/>
                <w:sz w:val="22"/>
              </w:rPr>
            </w:pPr>
          </w:p>
        </w:tc>
        <w:tc>
          <w:tcPr>
            <w:tcW w:w="1559" w:type="dxa"/>
            <w:vMerge w:val="restart"/>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4.2协同育人</w:t>
            </w:r>
          </w:p>
        </w:tc>
        <w:tc>
          <w:tcPr>
            <w:tcW w:w="2410"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4.2.1共建平台</w:t>
            </w:r>
          </w:p>
        </w:tc>
        <w:tc>
          <w:tcPr>
            <w:tcW w:w="6379"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积极与行业企业、实务部门共建二级学院或专业（群），并建立良好的运行机制；</w:t>
            </w:r>
          </w:p>
          <w:p>
            <w:pPr>
              <w:spacing w:line="360" w:lineRule="auto"/>
              <w:rPr>
                <w:rFonts w:ascii="新宋体" w:hAnsi="新宋体" w:eastAsia="新宋体"/>
                <w:sz w:val="22"/>
              </w:rPr>
            </w:pPr>
            <w:r>
              <w:rPr>
                <w:rFonts w:ascii="新宋体" w:hAnsi="新宋体" w:eastAsia="新宋体"/>
                <w:sz w:val="22"/>
              </w:rPr>
              <w:t>共同组建校内外实践教育基地、校企合作班、实验室、实训中心、人才培养联盟、创业孵化基地等校企合作育人平台，建立校企合作共建共管共享的长效机制。</w:t>
            </w:r>
          </w:p>
        </w:tc>
        <w:tc>
          <w:tcPr>
            <w:tcW w:w="2213" w:type="dxa"/>
          </w:tcPr>
          <w:p>
            <w:pPr>
              <w:spacing w:line="360" w:lineRule="auto"/>
              <w:rPr>
                <w:rFonts w:ascii="新宋体" w:hAnsi="新宋体" w:eastAsia="新宋体"/>
                <w:sz w:val="22"/>
              </w:rPr>
            </w:pPr>
            <w:r>
              <w:rPr>
                <w:rFonts w:ascii="新宋体" w:hAnsi="新宋体" w:eastAsia="新宋体"/>
                <w:sz w:val="22"/>
              </w:rPr>
              <w:t>相关合作协议、文件、方案、总结及其他佐证材料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jc w:val="center"/>
        </w:trPr>
        <w:tc>
          <w:tcPr>
            <w:tcW w:w="1439" w:type="dxa"/>
            <w:vMerge w:val="continue"/>
            <w:tcMar>
              <w:top w:w="85" w:type="dxa"/>
              <w:bottom w:w="85" w:type="dxa"/>
            </w:tcMar>
            <w:vAlign w:val="center"/>
          </w:tcPr>
          <w:p>
            <w:pPr>
              <w:spacing w:line="360" w:lineRule="auto"/>
              <w:rPr>
                <w:rFonts w:ascii="新宋体" w:hAnsi="新宋体" w:eastAsia="新宋体"/>
                <w:sz w:val="22"/>
              </w:rPr>
            </w:pPr>
          </w:p>
        </w:tc>
        <w:tc>
          <w:tcPr>
            <w:tcW w:w="1559" w:type="dxa"/>
            <w:vMerge w:val="continue"/>
            <w:tcMar>
              <w:top w:w="85" w:type="dxa"/>
              <w:bottom w:w="85" w:type="dxa"/>
            </w:tcMar>
            <w:vAlign w:val="center"/>
          </w:tcPr>
          <w:p>
            <w:pPr>
              <w:spacing w:line="360" w:lineRule="auto"/>
              <w:rPr>
                <w:rFonts w:ascii="新宋体" w:hAnsi="新宋体" w:eastAsia="新宋体"/>
                <w:sz w:val="22"/>
              </w:rPr>
            </w:pPr>
          </w:p>
        </w:tc>
        <w:tc>
          <w:tcPr>
            <w:tcW w:w="2410"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4.2.2协同教学</w:t>
            </w:r>
          </w:p>
        </w:tc>
        <w:tc>
          <w:tcPr>
            <w:tcW w:w="6379"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业界师资深度参与教学的人数、学时数较高；</w:t>
            </w:r>
          </w:p>
          <w:p>
            <w:pPr>
              <w:spacing w:line="360" w:lineRule="auto"/>
              <w:rPr>
                <w:rFonts w:ascii="新宋体" w:hAnsi="新宋体" w:eastAsia="新宋体"/>
                <w:sz w:val="22"/>
              </w:rPr>
            </w:pPr>
            <w:r>
              <w:rPr>
                <w:rFonts w:ascii="新宋体" w:hAnsi="新宋体" w:eastAsia="新宋体"/>
                <w:sz w:val="22"/>
              </w:rPr>
              <w:t>建有校企合作教学团队，共同指导学生实习实践、学科竞赛、创新创业训练、毕业论文（设计）等；</w:t>
            </w:r>
          </w:p>
          <w:p>
            <w:pPr>
              <w:spacing w:line="360" w:lineRule="auto"/>
              <w:rPr>
                <w:rFonts w:ascii="新宋体" w:hAnsi="新宋体" w:eastAsia="新宋体"/>
                <w:sz w:val="22"/>
              </w:rPr>
            </w:pPr>
            <w:r>
              <w:rPr>
                <w:rFonts w:ascii="新宋体" w:hAnsi="新宋体" w:eastAsia="新宋体"/>
                <w:sz w:val="22"/>
              </w:rPr>
              <w:t>应用型专业学生毕业论文（设计）选题主要来自行业、企业实际；</w:t>
            </w:r>
          </w:p>
          <w:p>
            <w:pPr>
              <w:spacing w:line="360" w:lineRule="auto"/>
              <w:rPr>
                <w:rFonts w:ascii="新宋体" w:hAnsi="新宋体" w:eastAsia="新宋体"/>
                <w:sz w:val="22"/>
              </w:rPr>
            </w:pPr>
            <w:r>
              <w:rPr>
                <w:rFonts w:ascii="新宋体" w:hAnsi="新宋体" w:eastAsia="新宋体"/>
                <w:sz w:val="22"/>
              </w:rPr>
              <w:t>校企共同开发课程、教材、案例等教学资源。</w:t>
            </w:r>
          </w:p>
        </w:tc>
        <w:tc>
          <w:tcPr>
            <w:tcW w:w="2213" w:type="dxa"/>
          </w:tcPr>
          <w:p>
            <w:pPr>
              <w:spacing w:line="360" w:lineRule="auto"/>
              <w:rPr>
                <w:rFonts w:ascii="新宋体" w:hAnsi="新宋体" w:eastAsia="新宋体"/>
                <w:sz w:val="22"/>
              </w:rPr>
            </w:pPr>
            <w:r>
              <w:rPr>
                <w:rFonts w:ascii="新宋体" w:hAnsi="新宋体" w:eastAsia="新宋体"/>
                <w:sz w:val="22"/>
              </w:rPr>
              <w:t>兼职教师、业界师资、校企合作教学团队名册及其承担教学任务佐证材料；毕业论文材料及相关指导情况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3" w:hRule="atLeast"/>
          <w:jc w:val="center"/>
        </w:trPr>
        <w:tc>
          <w:tcPr>
            <w:tcW w:w="1439" w:type="dxa"/>
            <w:vMerge w:val="continue"/>
            <w:tcMar>
              <w:top w:w="85" w:type="dxa"/>
              <w:bottom w:w="85" w:type="dxa"/>
            </w:tcMar>
            <w:vAlign w:val="center"/>
          </w:tcPr>
          <w:p>
            <w:pPr>
              <w:spacing w:line="360" w:lineRule="auto"/>
              <w:rPr>
                <w:rFonts w:ascii="新宋体" w:hAnsi="新宋体" w:eastAsia="新宋体"/>
                <w:sz w:val="22"/>
              </w:rPr>
            </w:pPr>
          </w:p>
        </w:tc>
        <w:tc>
          <w:tcPr>
            <w:tcW w:w="1559" w:type="dxa"/>
            <w:vMerge w:val="restart"/>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4.3培养成效</w:t>
            </w:r>
          </w:p>
        </w:tc>
        <w:tc>
          <w:tcPr>
            <w:tcW w:w="2410"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4.3.1毕业生创业率</w:t>
            </w:r>
          </w:p>
        </w:tc>
        <w:tc>
          <w:tcPr>
            <w:tcW w:w="6379"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学生毕业一年后跟踪调查创业率较高。</w:t>
            </w:r>
          </w:p>
        </w:tc>
        <w:tc>
          <w:tcPr>
            <w:tcW w:w="2213" w:type="dxa"/>
            <w:vMerge w:val="restart"/>
          </w:tcPr>
          <w:p>
            <w:pPr>
              <w:spacing w:line="360" w:lineRule="auto"/>
              <w:rPr>
                <w:rFonts w:ascii="新宋体" w:hAnsi="新宋体" w:eastAsia="新宋体"/>
                <w:sz w:val="22"/>
              </w:rPr>
            </w:pPr>
            <w:r>
              <w:rPr>
                <w:rFonts w:ascii="新宋体" w:hAnsi="新宋体" w:eastAsia="新宋体"/>
                <w:sz w:val="22"/>
              </w:rPr>
              <w:t>省教育评估院提供材料、就业数据统计、工作总结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1439" w:type="dxa"/>
            <w:vMerge w:val="continue"/>
            <w:tcMar>
              <w:top w:w="85" w:type="dxa"/>
              <w:bottom w:w="85" w:type="dxa"/>
            </w:tcMar>
            <w:vAlign w:val="center"/>
          </w:tcPr>
          <w:p>
            <w:pPr>
              <w:spacing w:line="360" w:lineRule="auto"/>
              <w:rPr>
                <w:rFonts w:ascii="新宋体" w:hAnsi="新宋体" w:eastAsia="新宋体"/>
                <w:sz w:val="22"/>
              </w:rPr>
            </w:pPr>
          </w:p>
        </w:tc>
        <w:tc>
          <w:tcPr>
            <w:tcW w:w="1559" w:type="dxa"/>
            <w:vMerge w:val="continue"/>
            <w:tcMar>
              <w:top w:w="85" w:type="dxa"/>
              <w:bottom w:w="85" w:type="dxa"/>
            </w:tcMar>
            <w:vAlign w:val="center"/>
          </w:tcPr>
          <w:p>
            <w:pPr>
              <w:spacing w:line="360" w:lineRule="auto"/>
              <w:rPr>
                <w:rFonts w:ascii="新宋体" w:hAnsi="新宋体" w:eastAsia="新宋体"/>
                <w:sz w:val="22"/>
              </w:rPr>
            </w:pPr>
          </w:p>
        </w:tc>
        <w:tc>
          <w:tcPr>
            <w:tcW w:w="2410"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4.3.2用人单位满意度</w:t>
            </w:r>
          </w:p>
        </w:tc>
        <w:tc>
          <w:tcPr>
            <w:tcW w:w="6379"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用人单位对毕业生满意度不断提高。</w:t>
            </w:r>
          </w:p>
        </w:tc>
        <w:tc>
          <w:tcPr>
            <w:tcW w:w="2213" w:type="dxa"/>
            <w:vMerge w:val="continue"/>
          </w:tcPr>
          <w:p>
            <w:pPr>
              <w:spacing w:line="360" w:lineRule="auto"/>
              <w:rPr>
                <w:rFonts w:ascii="新宋体" w:hAnsi="新宋体" w:eastAsia="新宋体"/>
                <w:sz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7" w:hRule="atLeast"/>
          <w:jc w:val="center"/>
        </w:trPr>
        <w:tc>
          <w:tcPr>
            <w:tcW w:w="1439" w:type="dxa"/>
            <w:vMerge w:val="continue"/>
            <w:tcMar>
              <w:top w:w="85" w:type="dxa"/>
              <w:bottom w:w="85" w:type="dxa"/>
            </w:tcMar>
            <w:vAlign w:val="center"/>
          </w:tcPr>
          <w:p>
            <w:pPr>
              <w:spacing w:line="360" w:lineRule="auto"/>
              <w:rPr>
                <w:rFonts w:ascii="新宋体" w:hAnsi="新宋体" w:eastAsia="新宋体"/>
                <w:sz w:val="22"/>
              </w:rPr>
            </w:pPr>
          </w:p>
        </w:tc>
        <w:tc>
          <w:tcPr>
            <w:tcW w:w="1559" w:type="dxa"/>
            <w:vMerge w:val="continue"/>
            <w:tcBorders>
              <w:bottom w:val="single" w:color="auto" w:sz="8" w:space="0"/>
            </w:tcBorders>
            <w:tcMar>
              <w:top w:w="85" w:type="dxa"/>
              <w:bottom w:w="85" w:type="dxa"/>
            </w:tcMar>
            <w:vAlign w:val="center"/>
          </w:tcPr>
          <w:p>
            <w:pPr>
              <w:spacing w:line="360" w:lineRule="auto"/>
              <w:rPr>
                <w:rFonts w:ascii="新宋体" w:hAnsi="新宋体" w:eastAsia="新宋体"/>
                <w:sz w:val="22"/>
              </w:rPr>
            </w:pPr>
          </w:p>
        </w:tc>
        <w:tc>
          <w:tcPr>
            <w:tcW w:w="2410" w:type="dxa"/>
            <w:tcBorders>
              <w:bottom w:val="single" w:color="auto" w:sz="8" w:space="0"/>
            </w:tcBorders>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4.3.3专业对口相关度</w:t>
            </w:r>
          </w:p>
        </w:tc>
        <w:tc>
          <w:tcPr>
            <w:tcW w:w="6379" w:type="dxa"/>
            <w:tcBorders>
              <w:bottom w:val="single" w:color="auto" w:sz="8" w:space="0"/>
            </w:tcBorders>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学校毕业一年后跟踪调查专业对口相关度逐步提高。</w:t>
            </w:r>
          </w:p>
        </w:tc>
        <w:tc>
          <w:tcPr>
            <w:tcW w:w="2213" w:type="dxa"/>
            <w:vMerge w:val="continue"/>
            <w:tcBorders>
              <w:bottom w:val="single" w:color="auto" w:sz="8" w:space="0"/>
            </w:tcBorders>
          </w:tcPr>
          <w:p>
            <w:pPr>
              <w:spacing w:line="360" w:lineRule="auto"/>
              <w:rPr>
                <w:rFonts w:ascii="新宋体" w:hAnsi="新宋体" w:eastAsia="新宋体"/>
                <w:sz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5" w:hRule="atLeast"/>
          <w:jc w:val="center"/>
        </w:trPr>
        <w:tc>
          <w:tcPr>
            <w:tcW w:w="1439" w:type="dxa"/>
            <w:vMerge w:val="continue"/>
            <w:tcMar>
              <w:top w:w="85" w:type="dxa"/>
              <w:bottom w:w="85" w:type="dxa"/>
            </w:tcMar>
            <w:vAlign w:val="center"/>
          </w:tcPr>
          <w:p>
            <w:pPr>
              <w:spacing w:line="360" w:lineRule="auto"/>
              <w:rPr>
                <w:rFonts w:ascii="新宋体" w:hAnsi="新宋体" w:eastAsia="新宋体"/>
                <w:sz w:val="22"/>
              </w:rPr>
            </w:pPr>
          </w:p>
        </w:tc>
        <w:tc>
          <w:tcPr>
            <w:tcW w:w="1559" w:type="dxa"/>
            <w:vMerge w:val="continue"/>
            <w:tcMar>
              <w:top w:w="85" w:type="dxa"/>
              <w:bottom w:w="85" w:type="dxa"/>
            </w:tcMar>
            <w:vAlign w:val="center"/>
          </w:tcPr>
          <w:p>
            <w:pPr>
              <w:spacing w:line="360" w:lineRule="auto"/>
              <w:rPr>
                <w:rFonts w:ascii="新宋体" w:hAnsi="新宋体" w:eastAsia="新宋体"/>
                <w:sz w:val="22"/>
              </w:rPr>
            </w:pPr>
          </w:p>
        </w:tc>
        <w:tc>
          <w:tcPr>
            <w:tcW w:w="2410"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4.3.4学生职业能力</w:t>
            </w:r>
          </w:p>
        </w:tc>
        <w:tc>
          <w:tcPr>
            <w:tcW w:w="6379"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学生职业能力不断提高，职业资格证书考取率比例较高。</w:t>
            </w:r>
          </w:p>
        </w:tc>
        <w:tc>
          <w:tcPr>
            <w:tcW w:w="2213" w:type="dxa"/>
          </w:tcPr>
          <w:p>
            <w:pPr>
              <w:spacing w:line="360" w:lineRule="auto"/>
              <w:rPr>
                <w:rFonts w:ascii="新宋体" w:hAnsi="新宋体" w:eastAsia="新宋体"/>
                <w:sz w:val="22"/>
              </w:rPr>
            </w:pPr>
            <w:r>
              <w:rPr>
                <w:rFonts w:ascii="新宋体" w:hAnsi="新宋体" w:eastAsia="新宋体"/>
                <w:sz w:val="22"/>
              </w:rPr>
              <w:t>毕业论文（设计）情况材料，职业资格证书考取统计及佐证材料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40" w:hRule="atLeast"/>
          <w:jc w:val="center"/>
        </w:trPr>
        <w:tc>
          <w:tcPr>
            <w:tcW w:w="1439" w:type="dxa"/>
            <w:vMerge w:val="continue"/>
            <w:tcMar>
              <w:top w:w="85" w:type="dxa"/>
              <w:bottom w:w="85" w:type="dxa"/>
            </w:tcMar>
            <w:vAlign w:val="center"/>
          </w:tcPr>
          <w:p>
            <w:pPr>
              <w:spacing w:line="360" w:lineRule="auto"/>
              <w:rPr>
                <w:rFonts w:ascii="新宋体" w:hAnsi="新宋体" w:eastAsia="新宋体"/>
                <w:sz w:val="22"/>
              </w:rPr>
            </w:pPr>
          </w:p>
        </w:tc>
        <w:tc>
          <w:tcPr>
            <w:tcW w:w="1559" w:type="dxa"/>
            <w:vMerge w:val="continue"/>
            <w:tcMar>
              <w:top w:w="85" w:type="dxa"/>
              <w:bottom w:w="85" w:type="dxa"/>
            </w:tcMar>
            <w:vAlign w:val="center"/>
          </w:tcPr>
          <w:p>
            <w:pPr>
              <w:spacing w:line="360" w:lineRule="auto"/>
              <w:rPr>
                <w:rFonts w:ascii="新宋体" w:hAnsi="新宋体" w:eastAsia="新宋体"/>
                <w:sz w:val="22"/>
              </w:rPr>
            </w:pPr>
          </w:p>
        </w:tc>
        <w:tc>
          <w:tcPr>
            <w:tcW w:w="2410"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 xml:space="preserve">4.3.5学生创新能力 </w:t>
            </w:r>
          </w:p>
        </w:tc>
        <w:tc>
          <w:tcPr>
            <w:tcW w:w="6379"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有一定比例的在校本科生公开发表论文、取得专利、在省级及以上学科竞赛（行业竞赛）获奖、参加大学生科研项目、创新创业项目，参与教师课题研究，参加创新创业活动等。</w:t>
            </w:r>
          </w:p>
        </w:tc>
        <w:tc>
          <w:tcPr>
            <w:tcW w:w="2213" w:type="dxa"/>
          </w:tcPr>
          <w:p>
            <w:pPr>
              <w:spacing w:line="360" w:lineRule="auto"/>
              <w:rPr>
                <w:rFonts w:ascii="新宋体" w:hAnsi="新宋体" w:eastAsia="新宋体"/>
                <w:sz w:val="22"/>
              </w:rPr>
            </w:pPr>
            <w:r>
              <w:rPr>
                <w:rFonts w:ascii="新宋体" w:hAnsi="新宋体" w:eastAsia="新宋体"/>
                <w:sz w:val="22"/>
              </w:rPr>
              <w:t>相关佐证材料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5" w:hRule="atLeast"/>
          <w:jc w:val="center"/>
        </w:trPr>
        <w:tc>
          <w:tcPr>
            <w:tcW w:w="1439" w:type="dxa"/>
            <w:vMerge w:val="continue"/>
            <w:tcMar>
              <w:top w:w="85" w:type="dxa"/>
              <w:bottom w:w="85" w:type="dxa"/>
            </w:tcMar>
            <w:vAlign w:val="center"/>
          </w:tcPr>
          <w:p>
            <w:pPr>
              <w:spacing w:line="360" w:lineRule="auto"/>
              <w:rPr>
                <w:rFonts w:ascii="新宋体" w:hAnsi="新宋体" w:eastAsia="新宋体"/>
                <w:sz w:val="22"/>
              </w:rPr>
            </w:pPr>
          </w:p>
        </w:tc>
        <w:tc>
          <w:tcPr>
            <w:tcW w:w="1559" w:type="dxa"/>
            <w:vMerge w:val="restart"/>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4.4教学保障</w:t>
            </w:r>
          </w:p>
        </w:tc>
        <w:tc>
          <w:tcPr>
            <w:tcW w:w="2410"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4.4.1生均实习实训经费</w:t>
            </w:r>
          </w:p>
        </w:tc>
        <w:tc>
          <w:tcPr>
            <w:tcW w:w="6379"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生均实习实训经费投入较高，并逐年增长。</w:t>
            </w:r>
          </w:p>
        </w:tc>
        <w:tc>
          <w:tcPr>
            <w:tcW w:w="2213" w:type="dxa"/>
          </w:tcPr>
          <w:p>
            <w:pPr>
              <w:spacing w:line="360" w:lineRule="auto"/>
              <w:rPr>
                <w:rFonts w:ascii="新宋体" w:hAnsi="新宋体" w:eastAsia="新宋体"/>
                <w:sz w:val="22"/>
              </w:rPr>
            </w:pPr>
            <w:r>
              <w:rPr>
                <w:rFonts w:ascii="新宋体" w:hAnsi="新宋体" w:eastAsia="新宋体"/>
                <w:sz w:val="22"/>
              </w:rPr>
              <w:t>参考教育厅相关数据，相关佐证材料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67" w:hRule="atLeast"/>
          <w:jc w:val="center"/>
        </w:trPr>
        <w:tc>
          <w:tcPr>
            <w:tcW w:w="1439" w:type="dxa"/>
            <w:vMerge w:val="continue"/>
            <w:tcMar>
              <w:top w:w="85" w:type="dxa"/>
              <w:bottom w:w="85" w:type="dxa"/>
            </w:tcMar>
            <w:vAlign w:val="center"/>
          </w:tcPr>
          <w:p>
            <w:pPr>
              <w:spacing w:line="360" w:lineRule="auto"/>
              <w:rPr>
                <w:rFonts w:ascii="新宋体" w:hAnsi="新宋体" w:eastAsia="新宋体"/>
                <w:sz w:val="22"/>
              </w:rPr>
            </w:pPr>
          </w:p>
        </w:tc>
        <w:tc>
          <w:tcPr>
            <w:tcW w:w="1559" w:type="dxa"/>
            <w:vMerge w:val="continue"/>
            <w:tcMar>
              <w:top w:w="85" w:type="dxa"/>
              <w:bottom w:w="85" w:type="dxa"/>
            </w:tcMar>
            <w:vAlign w:val="center"/>
          </w:tcPr>
          <w:p>
            <w:pPr>
              <w:spacing w:line="360" w:lineRule="auto"/>
              <w:rPr>
                <w:rFonts w:ascii="新宋体" w:hAnsi="新宋体" w:eastAsia="新宋体"/>
                <w:sz w:val="22"/>
              </w:rPr>
            </w:pPr>
          </w:p>
        </w:tc>
        <w:tc>
          <w:tcPr>
            <w:tcW w:w="2410"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4.4.2实验实训基地</w:t>
            </w:r>
          </w:p>
        </w:tc>
        <w:tc>
          <w:tcPr>
            <w:tcW w:w="6379"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建有适应行业发展、满足应用型人才培养需求，有利于培养学生专业职业能力的实训教学场地、设施；</w:t>
            </w:r>
          </w:p>
          <w:p>
            <w:pPr>
              <w:spacing w:line="360" w:lineRule="auto"/>
              <w:rPr>
                <w:rFonts w:ascii="新宋体" w:hAnsi="新宋体" w:eastAsia="新宋体"/>
                <w:sz w:val="22"/>
              </w:rPr>
            </w:pPr>
            <w:r>
              <w:rPr>
                <w:rFonts w:ascii="新宋体" w:hAnsi="新宋体" w:eastAsia="新宋体"/>
                <w:sz w:val="22"/>
              </w:rPr>
              <w:t>实验建设条件完善、实验仪器数量充足，实验室使用效率高；</w:t>
            </w:r>
          </w:p>
          <w:p>
            <w:pPr>
              <w:spacing w:line="360" w:lineRule="auto"/>
              <w:rPr>
                <w:rFonts w:ascii="新宋体" w:hAnsi="新宋体" w:eastAsia="新宋体"/>
                <w:sz w:val="22"/>
              </w:rPr>
            </w:pPr>
            <w:r>
              <w:rPr>
                <w:rFonts w:ascii="新宋体" w:hAnsi="新宋体" w:eastAsia="新宋体"/>
                <w:sz w:val="22"/>
              </w:rPr>
              <w:t>每个专业至少有2-3个稳定的实习基地</w:t>
            </w:r>
            <w:r>
              <w:rPr>
                <w:rFonts w:hint="eastAsia" w:ascii="新宋体" w:hAnsi="新宋体" w:eastAsia="新宋体"/>
                <w:sz w:val="22"/>
              </w:rPr>
              <w:t>。</w:t>
            </w:r>
          </w:p>
        </w:tc>
        <w:tc>
          <w:tcPr>
            <w:tcW w:w="2213" w:type="dxa"/>
          </w:tcPr>
          <w:p>
            <w:pPr>
              <w:spacing w:line="360" w:lineRule="auto"/>
              <w:rPr>
                <w:rFonts w:ascii="新宋体" w:hAnsi="新宋体" w:eastAsia="新宋体"/>
                <w:sz w:val="22"/>
              </w:rPr>
            </w:pPr>
            <w:r>
              <w:rPr>
                <w:rFonts w:ascii="新宋体" w:hAnsi="新宋体" w:eastAsia="新宋体"/>
                <w:sz w:val="22"/>
              </w:rPr>
              <w:t>实验室、实习基地清单、实验教学仪器设备明细，学生实验实习实践情况，工作总结、佐证材料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jc w:val="center"/>
        </w:trPr>
        <w:tc>
          <w:tcPr>
            <w:tcW w:w="1439" w:type="dxa"/>
            <w:vMerge w:val="continue"/>
            <w:tcMar>
              <w:top w:w="85" w:type="dxa"/>
              <w:bottom w:w="85" w:type="dxa"/>
            </w:tcMar>
            <w:vAlign w:val="center"/>
          </w:tcPr>
          <w:p>
            <w:pPr>
              <w:spacing w:line="360" w:lineRule="auto"/>
              <w:rPr>
                <w:rFonts w:ascii="新宋体" w:hAnsi="新宋体" w:eastAsia="新宋体"/>
                <w:sz w:val="22"/>
              </w:rPr>
            </w:pPr>
          </w:p>
        </w:tc>
        <w:tc>
          <w:tcPr>
            <w:tcW w:w="1559" w:type="dxa"/>
            <w:vMerge w:val="continue"/>
            <w:tcMar>
              <w:top w:w="85" w:type="dxa"/>
              <w:bottom w:w="85" w:type="dxa"/>
            </w:tcMar>
            <w:vAlign w:val="center"/>
          </w:tcPr>
          <w:p>
            <w:pPr>
              <w:spacing w:line="360" w:lineRule="auto"/>
              <w:rPr>
                <w:rFonts w:ascii="新宋体" w:hAnsi="新宋体" w:eastAsia="新宋体"/>
                <w:sz w:val="22"/>
              </w:rPr>
            </w:pPr>
          </w:p>
        </w:tc>
        <w:tc>
          <w:tcPr>
            <w:tcW w:w="2410"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4.4.3省级及以上教学资源</w:t>
            </w:r>
          </w:p>
        </w:tc>
        <w:tc>
          <w:tcPr>
            <w:tcW w:w="6379"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拥有一定数量的省级及以上实验教学示范中心、校外实践基地、课程、规划教材、教改项目及其他本科教学质量工程项目</w:t>
            </w:r>
            <w:r>
              <w:rPr>
                <w:rFonts w:hint="eastAsia" w:ascii="新宋体" w:hAnsi="新宋体" w:eastAsia="新宋体"/>
                <w:sz w:val="22"/>
              </w:rPr>
              <w:t>。</w:t>
            </w:r>
          </w:p>
        </w:tc>
        <w:tc>
          <w:tcPr>
            <w:tcW w:w="2213" w:type="dxa"/>
          </w:tcPr>
          <w:p>
            <w:pPr>
              <w:spacing w:line="360" w:lineRule="auto"/>
              <w:rPr>
                <w:rFonts w:ascii="新宋体" w:hAnsi="新宋体" w:eastAsia="新宋体"/>
                <w:sz w:val="22"/>
              </w:rPr>
            </w:pPr>
            <w:r>
              <w:rPr>
                <w:rFonts w:ascii="新宋体" w:hAnsi="新宋体" w:eastAsia="新宋体"/>
                <w:sz w:val="22"/>
              </w:rPr>
              <w:t>相关文件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jc w:val="center"/>
        </w:trPr>
        <w:tc>
          <w:tcPr>
            <w:tcW w:w="1439" w:type="dxa"/>
            <w:vMerge w:val="continue"/>
            <w:tcMar>
              <w:top w:w="85" w:type="dxa"/>
              <w:bottom w:w="85" w:type="dxa"/>
            </w:tcMar>
            <w:vAlign w:val="center"/>
          </w:tcPr>
          <w:p>
            <w:pPr>
              <w:spacing w:line="360" w:lineRule="auto"/>
              <w:rPr>
                <w:rFonts w:ascii="新宋体" w:hAnsi="新宋体" w:eastAsia="新宋体"/>
                <w:sz w:val="22"/>
              </w:rPr>
            </w:pPr>
          </w:p>
        </w:tc>
        <w:tc>
          <w:tcPr>
            <w:tcW w:w="1559" w:type="dxa"/>
            <w:vMerge w:val="continue"/>
            <w:tcMar>
              <w:top w:w="85" w:type="dxa"/>
              <w:bottom w:w="85" w:type="dxa"/>
            </w:tcMar>
            <w:vAlign w:val="center"/>
          </w:tcPr>
          <w:p>
            <w:pPr>
              <w:spacing w:line="360" w:lineRule="auto"/>
              <w:rPr>
                <w:rFonts w:ascii="新宋体" w:hAnsi="新宋体" w:eastAsia="新宋体"/>
                <w:sz w:val="22"/>
              </w:rPr>
            </w:pPr>
          </w:p>
        </w:tc>
        <w:tc>
          <w:tcPr>
            <w:tcW w:w="2410"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4.4.4质量保障</w:t>
            </w:r>
          </w:p>
        </w:tc>
        <w:tc>
          <w:tcPr>
            <w:tcW w:w="6379"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具有应用型特色的督导、评价、过程监控及持续改进机制，实施效果良好。</w:t>
            </w:r>
          </w:p>
        </w:tc>
        <w:tc>
          <w:tcPr>
            <w:tcW w:w="2213" w:type="dxa"/>
          </w:tcPr>
          <w:p>
            <w:pPr>
              <w:spacing w:line="360" w:lineRule="auto"/>
              <w:rPr>
                <w:rFonts w:ascii="新宋体" w:hAnsi="新宋体" w:eastAsia="新宋体"/>
                <w:sz w:val="22"/>
              </w:rPr>
            </w:pPr>
            <w:r>
              <w:rPr>
                <w:rFonts w:ascii="新宋体" w:hAnsi="新宋体" w:eastAsia="新宋体"/>
                <w:sz w:val="22"/>
              </w:rPr>
              <w:t>相关文件及佐证材料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jc w:val="center"/>
        </w:trPr>
        <w:tc>
          <w:tcPr>
            <w:tcW w:w="1439" w:type="dxa"/>
            <w:vMerge w:val="continue"/>
            <w:tcMar>
              <w:top w:w="85" w:type="dxa"/>
              <w:bottom w:w="85" w:type="dxa"/>
            </w:tcMar>
            <w:vAlign w:val="center"/>
          </w:tcPr>
          <w:p>
            <w:pPr>
              <w:spacing w:line="360" w:lineRule="auto"/>
              <w:rPr>
                <w:rFonts w:ascii="新宋体" w:hAnsi="新宋体" w:eastAsia="新宋体"/>
                <w:sz w:val="22"/>
              </w:rPr>
            </w:pPr>
          </w:p>
        </w:tc>
        <w:tc>
          <w:tcPr>
            <w:tcW w:w="1559" w:type="dxa"/>
            <w:tcMar>
              <w:top w:w="85" w:type="dxa"/>
              <w:bottom w:w="85" w:type="dxa"/>
            </w:tcMar>
            <w:vAlign w:val="center"/>
          </w:tcPr>
          <w:p>
            <w:pPr>
              <w:spacing w:line="360" w:lineRule="auto"/>
              <w:rPr>
                <w:rFonts w:ascii="新宋体" w:hAnsi="新宋体" w:eastAsia="新宋体"/>
                <w:sz w:val="22"/>
              </w:rPr>
            </w:pPr>
          </w:p>
        </w:tc>
        <w:tc>
          <w:tcPr>
            <w:tcW w:w="2410" w:type="dxa"/>
            <w:tcMar>
              <w:top w:w="85" w:type="dxa"/>
              <w:bottom w:w="85" w:type="dxa"/>
            </w:tcMar>
          </w:tcPr>
          <w:p>
            <w:pPr>
              <w:spacing w:line="360" w:lineRule="auto"/>
              <w:rPr>
                <w:rFonts w:ascii="新宋体" w:hAnsi="新宋体" w:eastAsia="新宋体"/>
                <w:sz w:val="22"/>
              </w:rPr>
            </w:pPr>
            <w:r>
              <w:rPr>
                <w:rFonts w:ascii="新宋体" w:hAnsi="新宋体" w:eastAsia="新宋体"/>
                <w:sz w:val="22"/>
              </w:rPr>
              <w:t>创新和特色</w:t>
            </w:r>
          </w:p>
        </w:tc>
        <w:tc>
          <w:tcPr>
            <w:tcW w:w="6379" w:type="dxa"/>
            <w:tcMar>
              <w:top w:w="85" w:type="dxa"/>
              <w:bottom w:w="85" w:type="dxa"/>
            </w:tcMar>
          </w:tcPr>
          <w:p>
            <w:pPr>
              <w:spacing w:line="360" w:lineRule="auto"/>
              <w:rPr>
                <w:rFonts w:ascii="新宋体" w:hAnsi="新宋体" w:eastAsia="新宋体"/>
                <w:sz w:val="22"/>
              </w:rPr>
            </w:pPr>
            <w:r>
              <w:rPr>
                <w:rFonts w:ascii="新宋体" w:hAnsi="新宋体" w:eastAsia="新宋体"/>
                <w:sz w:val="22"/>
              </w:rPr>
              <w:t>学校在人才培养方面的创新和特色</w:t>
            </w:r>
            <w:r>
              <w:rPr>
                <w:rFonts w:hint="eastAsia" w:ascii="新宋体" w:hAnsi="新宋体" w:eastAsia="新宋体"/>
                <w:sz w:val="22"/>
              </w:rPr>
              <w:t>。</w:t>
            </w:r>
          </w:p>
        </w:tc>
        <w:tc>
          <w:tcPr>
            <w:tcW w:w="2213" w:type="dxa"/>
          </w:tcPr>
          <w:p>
            <w:pPr>
              <w:spacing w:line="360" w:lineRule="auto"/>
              <w:rPr>
                <w:rFonts w:ascii="新宋体" w:hAnsi="新宋体" w:eastAsia="新宋体"/>
                <w:sz w:val="22"/>
              </w:rPr>
            </w:pPr>
            <w:r>
              <w:rPr>
                <w:rFonts w:ascii="新宋体" w:hAnsi="新宋体" w:eastAsia="新宋体"/>
                <w:sz w:val="22"/>
              </w:rPr>
              <w:t>相关文件、材料等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40" w:hRule="atLeast"/>
          <w:jc w:val="center"/>
        </w:trPr>
        <w:tc>
          <w:tcPr>
            <w:tcW w:w="1439" w:type="dxa"/>
            <w:vMerge w:val="restart"/>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5.应用研究与社会服务</w:t>
            </w:r>
          </w:p>
        </w:tc>
        <w:tc>
          <w:tcPr>
            <w:tcW w:w="1559"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5.1科研平台</w:t>
            </w:r>
          </w:p>
        </w:tc>
        <w:tc>
          <w:tcPr>
            <w:tcW w:w="2410"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 xml:space="preserve">5.1.1协同创新平台 </w:t>
            </w:r>
          </w:p>
        </w:tc>
        <w:tc>
          <w:tcPr>
            <w:tcW w:w="6379"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有一定数量的产学研协同创新平台</w:t>
            </w:r>
            <w:r>
              <w:rPr>
                <w:rFonts w:hint="eastAsia" w:ascii="新宋体" w:hAnsi="新宋体" w:eastAsia="新宋体"/>
                <w:sz w:val="22"/>
              </w:rPr>
              <w:t>〔</w:t>
            </w:r>
            <w:r>
              <w:rPr>
                <w:rFonts w:ascii="新宋体" w:hAnsi="新宋体" w:eastAsia="新宋体"/>
                <w:sz w:val="22"/>
              </w:rPr>
              <w:t>重点实验室、2011协同创新中心、工程（技术）研究中心、产品研发中心、哲学社会科学重点研究基地、智库等</w:t>
            </w:r>
            <w:r>
              <w:rPr>
                <w:rFonts w:hint="eastAsia" w:ascii="新宋体" w:hAnsi="新宋体" w:eastAsia="新宋体"/>
                <w:sz w:val="22"/>
              </w:rPr>
              <w:t>〕</w:t>
            </w:r>
            <w:r>
              <w:rPr>
                <w:rFonts w:ascii="新宋体" w:hAnsi="新宋体" w:eastAsia="新宋体"/>
                <w:sz w:val="22"/>
              </w:rPr>
              <w:t>或其他校地、校企合作研究平台。</w:t>
            </w:r>
          </w:p>
        </w:tc>
        <w:tc>
          <w:tcPr>
            <w:tcW w:w="2213" w:type="dxa"/>
          </w:tcPr>
          <w:p>
            <w:pPr>
              <w:spacing w:line="360" w:lineRule="auto"/>
              <w:rPr>
                <w:rFonts w:ascii="新宋体" w:hAnsi="新宋体" w:eastAsia="新宋体"/>
                <w:sz w:val="22"/>
              </w:rPr>
            </w:pPr>
            <w:r>
              <w:rPr>
                <w:rFonts w:ascii="新宋体" w:hAnsi="新宋体" w:eastAsia="新宋体"/>
                <w:sz w:val="22"/>
              </w:rPr>
              <w:t>相关文件、材料等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3" w:hRule="atLeast"/>
          <w:jc w:val="center"/>
        </w:trPr>
        <w:tc>
          <w:tcPr>
            <w:tcW w:w="1439" w:type="dxa"/>
            <w:vMerge w:val="continue"/>
            <w:tcMar>
              <w:top w:w="85" w:type="dxa"/>
              <w:bottom w:w="85" w:type="dxa"/>
            </w:tcMar>
            <w:vAlign w:val="center"/>
          </w:tcPr>
          <w:p>
            <w:pPr>
              <w:spacing w:line="360" w:lineRule="auto"/>
              <w:rPr>
                <w:rFonts w:ascii="新宋体" w:hAnsi="新宋体" w:eastAsia="新宋体"/>
                <w:sz w:val="22"/>
              </w:rPr>
            </w:pPr>
          </w:p>
        </w:tc>
        <w:tc>
          <w:tcPr>
            <w:tcW w:w="1559" w:type="dxa"/>
            <w:vMerge w:val="restart"/>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5.2社会服务</w:t>
            </w:r>
          </w:p>
        </w:tc>
        <w:tc>
          <w:tcPr>
            <w:tcW w:w="2410"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5.2.1主持横向课题</w:t>
            </w:r>
          </w:p>
        </w:tc>
        <w:tc>
          <w:tcPr>
            <w:tcW w:w="6379"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承担一定数量的横向科研项目，师均横向科研经费逐年增长。</w:t>
            </w:r>
          </w:p>
        </w:tc>
        <w:tc>
          <w:tcPr>
            <w:tcW w:w="2213" w:type="dxa"/>
          </w:tcPr>
          <w:p>
            <w:pPr>
              <w:spacing w:line="360" w:lineRule="auto"/>
              <w:rPr>
                <w:rFonts w:ascii="新宋体" w:hAnsi="新宋体" w:eastAsia="新宋体"/>
                <w:sz w:val="22"/>
              </w:rPr>
            </w:pPr>
            <w:r>
              <w:rPr>
                <w:rFonts w:ascii="新宋体" w:hAnsi="新宋体" w:eastAsia="新宋体"/>
                <w:sz w:val="22"/>
              </w:rPr>
              <w:t>相关文件及佐证材料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8" w:hRule="atLeast"/>
          <w:jc w:val="center"/>
        </w:trPr>
        <w:tc>
          <w:tcPr>
            <w:tcW w:w="1439" w:type="dxa"/>
            <w:vMerge w:val="continue"/>
            <w:tcMar>
              <w:top w:w="85" w:type="dxa"/>
              <w:bottom w:w="85" w:type="dxa"/>
            </w:tcMar>
            <w:vAlign w:val="center"/>
          </w:tcPr>
          <w:p>
            <w:pPr>
              <w:spacing w:line="360" w:lineRule="auto"/>
              <w:rPr>
                <w:rFonts w:ascii="新宋体" w:hAnsi="新宋体" w:eastAsia="新宋体"/>
                <w:sz w:val="22"/>
              </w:rPr>
            </w:pPr>
          </w:p>
        </w:tc>
        <w:tc>
          <w:tcPr>
            <w:tcW w:w="1559" w:type="dxa"/>
            <w:vMerge w:val="continue"/>
            <w:tcBorders>
              <w:bottom w:val="single" w:color="auto" w:sz="4" w:space="0"/>
            </w:tcBorders>
            <w:tcMar>
              <w:top w:w="85" w:type="dxa"/>
              <w:bottom w:w="85" w:type="dxa"/>
            </w:tcMar>
            <w:vAlign w:val="center"/>
          </w:tcPr>
          <w:p>
            <w:pPr>
              <w:spacing w:line="360" w:lineRule="auto"/>
              <w:rPr>
                <w:rFonts w:ascii="新宋体" w:hAnsi="新宋体" w:eastAsia="新宋体"/>
                <w:sz w:val="22"/>
              </w:rPr>
            </w:pPr>
          </w:p>
        </w:tc>
        <w:tc>
          <w:tcPr>
            <w:tcW w:w="2410" w:type="dxa"/>
            <w:tcBorders>
              <w:bottom w:val="single" w:color="auto" w:sz="4" w:space="0"/>
            </w:tcBorders>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5.2.2应用研究与转化</w:t>
            </w:r>
          </w:p>
        </w:tc>
        <w:tc>
          <w:tcPr>
            <w:tcW w:w="6379" w:type="dxa"/>
            <w:tcBorders>
              <w:bottom w:val="single" w:color="auto" w:sz="4" w:space="0"/>
            </w:tcBorders>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取得发明专利、实用新型专利和外观设计专利授权数；</w:t>
            </w:r>
          </w:p>
          <w:p>
            <w:pPr>
              <w:spacing w:line="360" w:lineRule="auto"/>
              <w:rPr>
                <w:rFonts w:ascii="新宋体" w:hAnsi="新宋体" w:eastAsia="新宋体"/>
                <w:sz w:val="22"/>
              </w:rPr>
            </w:pPr>
            <w:r>
              <w:rPr>
                <w:rFonts w:ascii="新宋体" w:hAnsi="新宋体" w:eastAsia="新宋体"/>
                <w:sz w:val="22"/>
              </w:rPr>
              <w:t>积极开展应用研究、技术开发和技术推广、咨询服务等，师生参与广泛；</w:t>
            </w:r>
          </w:p>
          <w:p>
            <w:pPr>
              <w:spacing w:line="360" w:lineRule="auto"/>
              <w:rPr>
                <w:rFonts w:ascii="新宋体" w:hAnsi="新宋体" w:eastAsia="新宋体"/>
                <w:sz w:val="22"/>
              </w:rPr>
            </w:pPr>
            <w:r>
              <w:rPr>
                <w:rFonts w:ascii="新宋体" w:hAnsi="新宋体" w:eastAsia="新宋体"/>
                <w:sz w:val="22"/>
              </w:rPr>
              <w:t>科技成果转化收入较高，且逐年增长；</w:t>
            </w:r>
          </w:p>
          <w:p>
            <w:pPr>
              <w:spacing w:line="360" w:lineRule="auto"/>
              <w:rPr>
                <w:rFonts w:ascii="新宋体" w:hAnsi="新宋体" w:eastAsia="新宋体"/>
                <w:sz w:val="22"/>
              </w:rPr>
            </w:pPr>
            <w:r>
              <w:rPr>
                <w:rFonts w:ascii="新宋体" w:hAnsi="新宋体" w:eastAsia="新宋体"/>
                <w:sz w:val="22"/>
              </w:rPr>
              <w:t>一定数量的咨询建议被政府（部门）采纳。</w:t>
            </w:r>
          </w:p>
        </w:tc>
        <w:tc>
          <w:tcPr>
            <w:tcW w:w="2213" w:type="dxa"/>
            <w:tcBorders>
              <w:bottom w:val="single" w:color="auto" w:sz="4" w:space="0"/>
            </w:tcBorders>
          </w:tcPr>
          <w:p>
            <w:pPr>
              <w:spacing w:line="360" w:lineRule="auto"/>
              <w:rPr>
                <w:rFonts w:ascii="新宋体" w:hAnsi="新宋体" w:eastAsia="新宋体"/>
                <w:sz w:val="22"/>
              </w:rPr>
            </w:pPr>
            <w:r>
              <w:rPr>
                <w:rFonts w:ascii="新宋体" w:hAnsi="新宋体" w:eastAsia="新宋体"/>
                <w:sz w:val="22"/>
              </w:rPr>
              <w:t>相关文件及佐证材料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5" w:hRule="atLeast"/>
          <w:jc w:val="center"/>
        </w:trPr>
        <w:tc>
          <w:tcPr>
            <w:tcW w:w="1439" w:type="dxa"/>
            <w:vMerge w:val="continue"/>
            <w:tcBorders>
              <w:bottom w:val="single" w:color="auto" w:sz="4" w:space="0"/>
            </w:tcBorders>
            <w:tcMar>
              <w:top w:w="85" w:type="dxa"/>
              <w:bottom w:w="85" w:type="dxa"/>
            </w:tcMar>
            <w:vAlign w:val="center"/>
          </w:tcPr>
          <w:p>
            <w:pPr>
              <w:spacing w:line="360" w:lineRule="auto"/>
              <w:rPr>
                <w:rFonts w:ascii="新宋体" w:hAnsi="新宋体" w:eastAsia="新宋体"/>
                <w:sz w:val="22"/>
              </w:rPr>
            </w:pPr>
          </w:p>
        </w:tc>
        <w:tc>
          <w:tcPr>
            <w:tcW w:w="1559" w:type="dxa"/>
            <w:tcBorders>
              <w:bottom w:val="single" w:color="auto" w:sz="4" w:space="0"/>
            </w:tcBorders>
            <w:tcMar>
              <w:top w:w="85" w:type="dxa"/>
              <w:bottom w:w="85" w:type="dxa"/>
            </w:tcMar>
            <w:vAlign w:val="center"/>
          </w:tcPr>
          <w:p>
            <w:pPr>
              <w:spacing w:line="360" w:lineRule="auto"/>
              <w:rPr>
                <w:rFonts w:ascii="新宋体" w:hAnsi="新宋体" w:eastAsia="新宋体"/>
                <w:sz w:val="22"/>
              </w:rPr>
            </w:pPr>
          </w:p>
        </w:tc>
        <w:tc>
          <w:tcPr>
            <w:tcW w:w="2410" w:type="dxa"/>
            <w:tcBorders>
              <w:bottom w:val="single" w:color="auto" w:sz="4" w:space="0"/>
            </w:tcBorders>
            <w:tcMar>
              <w:top w:w="85" w:type="dxa"/>
              <w:bottom w:w="85" w:type="dxa"/>
            </w:tcMar>
          </w:tcPr>
          <w:p>
            <w:pPr>
              <w:spacing w:line="360" w:lineRule="auto"/>
              <w:rPr>
                <w:rFonts w:ascii="新宋体" w:hAnsi="新宋体" w:eastAsia="新宋体"/>
                <w:sz w:val="22"/>
              </w:rPr>
            </w:pPr>
            <w:r>
              <w:rPr>
                <w:rFonts w:ascii="新宋体" w:hAnsi="新宋体" w:eastAsia="新宋体"/>
                <w:sz w:val="22"/>
              </w:rPr>
              <w:t>创新和特色</w:t>
            </w:r>
          </w:p>
        </w:tc>
        <w:tc>
          <w:tcPr>
            <w:tcW w:w="6379" w:type="dxa"/>
            <w:tcBorders>
              <w:bottom w:val="single" w:color="auto" w:sz="4" w:space="0"/>
            </w:tcBorders>
            <w:tcMar>
              <w:top w:w="85" w:type="dxa"/>
              <w:bottom w:w="85" w:type="dxa"/>
            </w:tcMar>
          </w:tcPr>
          <w:p>
            <w:pPr>
              <w:spacing w:line="360" w:lineRule="auto"/>
              <w:rPr>
                <w:rFonts w:ascii="新宋体" w:hAnsi="新宋体" w:eastAsia="新宋体"/>
                <w:sz w:val="22"/>
              </w:rPr>
            </w:pPr>
            <w:r>
              <w:rPr>
                <w:rFonts w:ascii="新宋体" w:hAnsi="新宋体" w:eastAsia="新宋体"/>
                <w:sz w:val="22"/>
              </w:rPr>
              <w:t>学校在应用研究与社会服务方面的创新和特色</w:t>
            </w:r>
            <w:r>
              <w:rPr>
                <w:rFonts w:hint="eastAsia" w:ascii="新宋体" w:hAnsi="新宋体" w:eastAsia="新宋体"/>
                <w:sz w:val="22"/>
              </w:rPr>
              <w:t>。</w:t>
            </w:r>
          </w:p>
        </w:tc>
        <w:tc>
          <w:tcPr>
            <w:tcW w:w="2213" w:type="dxa"/>
            <w:tcBorders>
              <w:bottom w:val="single" w:color="auto" w:sz="4" w:space="0"/>
            </w:tcBorders>
          </w:tcPr>
          <w:p>
            <w:pPr>
              <w:spacing w:line="360" w:lineRule="auto"/>
              <w:rPr>
                <w:rFonts w:ascii="新宋体" w:hAnsi="新宋体" w:eastAsia="新宋体"/>
                <w:sz w:val="22"/>
              </w:rPr>
            </w:pPr>
            <w:r>
              <w:rPr>
                <w:rFonts w:ascii="新宋体" w:hAnsi="新宋体" w:eastAsia="新宋体"/>
                <w:sz w:val="22"/>
              </w:rPr>
              <w:t>相关文件、材料等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7" w:hRule="atLeast"/>
          <w:jc w:val="center"/>
        </w:trPr>
        <w:tc>
          <w:tcPr>
            <w:tcW w:w="1439" w:type="dxa"/>
            <w:vMerge w:val="restart"/>
            <w:tcBorders>
              <w:top w:val="single" w:color="auto" w:sz="4" w:space="0"/>
            </w:tcBorders>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6.学校影响力</w:t>
            </w:r>
          </w:p>
        </w:tc>
        <w:tc>
          <w:tcPr>
            <w:tcW w:w="1559" w:type="dxa"/>
            <w:tcBorders>
              <w:top w:val="single" w:color="auto" w:sz="4" w:space="0"/>
            </w:tcBorders>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6.1社会投入</w:t>
            </w:r>
          </w:p>
        </w:tc>
        <w:tc>
          <w:tcPr>
            <w:tcW w:w="2410" w:type="dxa"/>
            <w:tcBorders>
              <w:top w:val="single" w:color="auto" w:sz="4" w:space="0"/>
            </w:tcBorders>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6.1.1近三年社会投入总额</w:t>
            </w:r>
          </w:p>
        </w:tc>
        <w:tc>
          <w:tcPr>
            <w:tcW w:w="6379" w:type="dxa"/>
            <w:tcBorders>
              <w:top w:val="single" w:color="auto" w:sz="4" w:space="0"/>
            </w:tcBorders>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行业、企业、校友等通过捐赠经费、设备，合作建设实验室、实训基地等对学校的投入总金额数（折合数）</w:t>
            </w:r>
            <w:r>
              <w:rPr>
                <w:rFonts w:hint="eastAsia" w:ascii="新宋体" w:hAnsi="新宋体" w:eastAsia="新宋体"/>
                <w:sz w:val="22"/>
              </w:rPr>
              <w:t>。</w:t>
            </w:r>
          </w:p>
        </w:tc>
        <w:tc>
          <w:tcPr>
            <w:tcW w:w="2213" w:type="dxa"/>
            <w:tcBorders>
              <w:top w:val="single" w:color="auto" w:sz="4" w:space="0"/>
            </w:tcBorders>
          </w:tcPr>
          <w:p>
            <w:pPr>
              <w:spacing w:line="360" w:lineRule="auto"/>
              <w:rPr>
                <w:rFonts w:ascii="新宋体" w:hAnsi="新宋体" w:eastAsia="新宋体"/>
                <w:sz w:val="22"/>
              </w:rPr>
            </w:pPr>
            <w:r>
              <w:rPr>
                <w:rFonts w:ascii="新宋体" w:hAnsi="新宋体" w:eastAsia="新宋体"/>
                <w:sz w:val="22"/>
              </w:rPr>
              <w:t>相关佐证材料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0" w:hRule="atLeast"/>
          <w:jc w:val="center"/>
        </w:trPr>
        <w:tc>
          <w:tcPr>
            <w:tcW w:w="1439" w:type="dxa"/>
            <w:vMerge w:val="continue"/>
            <w:tcMar>
              <w:top w:w="85" w:type="dxa"/>
              <w:bottom w:w="85" w:type="dxa"/>
            </w:tcMar>
            <w:vAlign w:val="center"/>
          </w:tcPr>
          <w:p>
            <w:pPr>
              <w:spacing w:line="360" w:lineRule="auto"/>
              <w:rPr>
                <w:rFonts w:ascii="新宋体" w:hAnsi="新宋体" w:eastAsia="新宋体"/>
                <w:sz w:val="22"/>
              </w:rPr>
            </w:pPr>
          </w:p>
        </w:tc>
        <w:tc>
          <w:tcPr>
            <w:tcW w:w="1559"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6.2毕业生对母校满意率</w:t>
            </w:r>
          </w:p>
        </w:tc>
        <w:tc>
          <w:tcPr>
            <w:tcW w:w="2410"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6.2.1毕业生对母校满意度</w:t>
            </w:r>
          </w:p>
        </w:tc>
        <w:tc>
          <w:tcPr>
            <w:tcW w:w="6379"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毕业生对学校满意度较高，并逐年提升。</w:t>
            </w:r>
          </w:p>
        </w:tc>
        <w:tc>
          <w:tcPr>
            <w:tcW w:w="2213" w:type="dxa"/>
          </w:tcPr>
          <w:p>
            <w:pPr>
              <w:spacing w:line="360" w:lineRule="auto"/>
              <w:rPr>
                <w:rFonts w:ascii="新宋体" w:hAnsi="新宋体" w:eastAsia="新宋体"/>
                <w:sz w:val="22"/>
              </w:rPr>
            </w:pPr>
            <w:r>
              <w:rPr>
                <w:rFonts w:ascii="新宋体" w:hAnsi="新宋体" w:eastAsia="新宋体"/>
                <w:sz w:val="22"/>
              </w:rPr>
              <w:t>省教育评估院提供材料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4" w:hRule="atLeast"/>
          <w:jc w:val="center"/>
        </w:trPr>
        <w:tc>
          <w:tcPr>
            <w:tcW w:w="1439" w:type="dxa"/>
            <w:vMerge w:val="continue"/>
            <w:tcMar>
              <w:top w:w="85" w:type="dxa"/>
              <w:bottom w:w="85" w:type="dxa"/>
            </w:tcMar>
            <w:vAlign w:val="center"/>
          </w:tcPr>
          <w:p>
            <w:pPr>
              <w:spacing w:line="360" w:lineRule="auto"/>
              <w:rPr>
                <w:rFonts w:ascii="新宋体" w:hAnsi="新宋体" w:eastAsia="新宋体"/>
                <w:sz w:val="22"/>
              </w:rPr>
            </w:pPr>
          </w:p>
        </w:tc>
        <w:tc>
          <w:tcPr>
            <w:tcW w:w="1559"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6.3社会声誉</w:t>
            </w:r>
          </w:p>
        </w:tc>
        <w:tc>
          <w:tcPr>
            <w:tcW w:w="2410"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6.3.1政府、社会认可</w:t>
            </w:r>
          </w:p>
        </w:tc>
        <w:tc>
          <w:tcPr>
            <w:tcW w:w="6379"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当地政府、教育主管部门、行业企业对学校评价较高；教师业内影响较高。</w:t>
            </w:r>
          </w:p>
        </w:tc>
        <w:tc>
          <w:tcPr>
            <w:tcW w:w="2213" w:type="dxa"/>
          </w:tcPr>
          <w:p>
            <w:pPr>
              <w:spacing w:line="360" w:lineRule="auto"/>
              <w:rPr>
                <w:rFonts w:ascii="新宋体" w:hAnsi="新宋体" w:eastAsia="新宋体"/>
                <w:sz w:val="22"/>
              </w:rPr>
            </w:pPr>
            <w:r>
              <w:rPr>
                <w:rFonts w:ascii="新宋体" w:hAnsi="新宋体" w:eastAsia="新宋体"/>
                <w:sz w:val="22"/>
              </w:rPr>
              <w:t>相关考核评价情况、教师社会兼职情况、相关佐证材料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3" w:hRule="atLeast"/>
          <w:jc w:val="center"/>
        </w:trPr>
        <w:tc>
          <w:tcPr>
            <w:tcW w:w="1439" w:type="dxa"/>
            <w:vMerge w:val="continue"/>
            <w:tcMar>
              <w:top w:w="85" w:type="dxa"/>
              <w:bottom w:w="85" w:type="dxa"/>
            </w:tcMar>
            <w:vAlign w:val="center"/>
          </w:tcPr>
          <w:p>
            <w:pPr>
              <w:spacing w:line="360" w:lineRule="auto"/>
              <w:rPr>
                <w:rFonts w:ascii="新宋体" w:hAnsi="新宋体" w:eastAsia="新宋体"/>
                <w:sz w:val="22"/>
              </w:rPr>
            </w:pPr>
          </w:p>
        </w:tc>
        <w:tc>
          <w:tcPr>
            <w:tcW w:w="1559" w:type="dxa"/>
            <w:tcMar>
              <w:top w:w="85" w:type="dxa"/>
              <w:bottom w:w="85" w:type="dxa"/>
            </w:tcMar>
            <w:vAlign w:val="center"/>
          </w:tcPr>
          <w:p>
            <w:pPr>
              <w:spacing w:line="360" w:lineRule="auto"/>
              <w:rPr>
                <w:rFonts w:ascii="新宋体" w:hAnsi="新宋体" w:eastAsia="新宋体"/>
                <w:sz w:val="22"/>
              </w:rPr>
            </w:pPr>
          </w:p>
        </w:tc>
        <w:tc>
          <w:tcPr>
            <w:tcW w:w="2410" w:type="dxa"/>
            <w:tcMar>
              <w:top w:w="85" w:type="dxa"/>
              <w:bottom w:w="85" w:type="dxa"/>
            </w:tcMar>
          </w:tcPr>
          <w:p>
            <w:pPr>
              <w:spacing w:line="360" w:lineRule="auto"/>
              <w:rPr>
                <w:rFonts w:ascii="新宋体" w:hAnsi="新宋体" w:eastAsia="新宋体"/>
                <w:sz w:val="22"/>
              </w:rPr>
            </w:pPr>
            <w:r>
              <w:rPr>
                <w:rFonts w:ascii="新宋体" w:hAnsi="新宋体" w:eastAsia="新宋体"/>
                <w:sz w:val="22"/>
              </w:rPr>
              <w:t>创新和特色</w:t>
            </w:r>
          </w:p>
        </w:tc>
        <w:tc>
          <w:tcPr>
            <w:tcW w:w="6379" w:type="dxa"/>
            <w:tcMar>
              <w:top w:w="85" w:type="dxa"/>
              <w:bottom w:w="85" w:type="dxa"/>
            </w:tcMar>
          </w:tcPr>
          <w:p>
            <w:pPr>
              <w:spacing w:line="360" w:lineRule="auto"/>
              <w:rPr>
                <w:rFonts w:ascii="新宋体" w:hAnsi="新宋体" w:eastAsia="新宋体"/>
                <w:sz w:val="22"/>
              </w:rPr>
            </w:pPr>
            <w:r>
              <w:rPr>
                <w:rFonts w:ascii="新宋体" w:hAnsi="新宋体" w:eastAsia="新宋体"/>
                <w:sz w:val="22"/>
              </w:rPr>
              <w:t>学校在增强影响力方面的创新和特色</w:t>
            </w:r>
            <w:r>
              <w:rPr>
                <w:rFonts w:hint="eastAsia" w:ascii="新宋体" w:hAnsi="新宋体" w:eastAsia="新宋体"/>
                <w:sz w:val="22"/>
              </w:rPr>
              <w:t>。</w:t>
            </w:r>
          </w:p>
        </w:tc>
        <w:tc>
          <w:tcPr>
            <w:tcW w:w="2213" w:type="dxa"/>
          </w:tcPr>
          <w:p>
            <w:pPr>
              <w:spacing w:line="360" w:lineRule="auto"/>
              <w:rPr>
                <w:rFonts w:ascii="新宋体" w:hAnsi="新宋体" w:eastAsia="新宋体"/>
                <w:sz w:val="22"/>
              </w:rPr>
            </w:pPr>
            <w:r>
              <w:rPr>
                <w:rFonts w:ascii="新宋体" w:hAnsi="新宋体" w:eastAsia="新宋体"/>
                <w:sz w:val="22"/>
              </w:rPr>
              <w:t>相关文件、材料等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1439"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7.示范与辐射作用</w:t>
            </w:r>
          </w:p>
        </w:tc>
        <w:tc>
          <w:tcPr>
            <w:tcW w:w="1559"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7.1学校自选</w:t>
            </w:r>
          </w:p>
        </w:tc>
        <w:tc>
          <w:tcPr>
            <w:tcW w:w="2410"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7.1在省内外产生典型示范作用的成果</w:t>
            </w:r>
          </w:p>
        </w:tc>
        <w:tc>
          <w:tcPr>
            <w:tcW w:w="6379" w:type="dxa"/>
            <w:tcMar>
              <w:top w:w="85" w:type="dxa"/>
              <w:bottom w:w="85" w:type="dxa"/>
            </w:tcMar>
            <w:vAlign w:val="center"/>
          </w:tcPr>
          <w:p>
            <w:pPr>
              <w:spacing w:line="360" w:lineRule="auto"/>
              <w:rPr>
                <w:rFonts w:ascii="新宋体" w:hAnsi="新宋体" w:eastAsia="新宋体"/>
                <w:sz w:val="22"/>
              </w:rPr>
            </w:pPr>
            <w:r>
              <w:rPr>
                <w:rFonts w:ascii="新宋体" w:hAnsi="新宋体" w:eastAsia="新宋体"/>
                <w:sz w:val="22"/>
              </w:rPr>
              <w:t>学校在应用型建设中产生典型示范的成果，对其他学校具有推广、辐射作用；</w:t>
            </w:r>
          </w:p>
          <w:p>
            <w:pPr>
              <w:spacing w:line="360" w:lineRule="auto"/>
              <w:rPr>
                <w:rFonts w:ascii="新宋体" w:hAnsi="新宋体" w:eastAsia="新宋体"/>
                <w:sz w:val="22"/>
              </w:rPr>
            </w:pPr>
            <w:r>
              <w:rPr>
                <w:rFonts w:ascii="新宋体" w:hAnsi="新宋体" w:eastAsia="新宋体"/>
                <w:sz w:val="22"/>
              </w:rPr>
              <w:t xml:space="preserve">能够及时总结应用型建设经验和典型案例，公开发布或发表总结报告、研究报告，对同类学校改革发展起到重要的参考作用。 </w:t>
            </w:r>
          </w:p>
        </w:tc>
        <w:tc>
          <w:tcPr>
            <w:tcW w:w="2213" w:type="dxa"/>
          </w:tcPr>
          <w:p>
            <w:pPr>
              <w:spacing w:line="360" w:lineRule="auto"/>
              <w:rPr>
                <w:rFonts w:ascii="新宋体" w:hAnsi="新宋体" w:eastAsia="新宋体"/>
                <w:sz w:val="22"/>
              </w:rPr>
            </w:pPr>
            <w:r>
              <w:rPr>
                <w:rFonts w:ascii="新宋体" w:hAnsi="新宋体" w:eastAsia="新宋体"/>
                <w:sz w:val="22"/>
              </w:rPr>
              <w:t>总结（研究）报告、相关佐证材料</w:t>
            </w:r>
          </w:p>
        </w:tc>
      </w:tr>
    </w:tbl>
    <w:p>
      <w:pPr>
        <w:spacing w:line="360" w:lineRule="auto"/>
        <w:rPr>
          <w:rFonts w:ascii="新宋体" w:hAnsi="新宋体" w:eastAsia="新宋体"/>
          <w:sz w:val="23"/>
          <w:szCs w:val="23"/>
        </w:rPr>
        <w:sectPr>
          <w:footerReference r:id="rId3" w:type="default"/>
          <w:pgSz w:w="16838" w:h="11906" w:orient="landscape"/>
          <w:pgMar w:top="1800" w:right="1440" w:bottom="1800" w:left="1440" w:header="851" w:footer="992" w:gutter="0"/>
          <w:pgNumType w:fmt="numberInDash"/>
          <w:cols w:space="425" w:num="1"/>
          <w:docGrid w:type="lines" w:linePitch="312" w:charSpace="0"/>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1183089"/>
    </w:sdtPr>
    <w:sdtContent>
      <w:p>
        <w:pPr>
          <w:pStyle w:val="3"/>
          <w:jc w:val="center"/>
        </w:pPr>
        <w:r>
          <w:fldChar w:fldCharType="begin"/>
        </w:r>
        <w:r>
          <w:instrText xml:space="preserve">PAGE   \* MERGEFORMAT</w:instrText>
        </w:r>
        <w:r>
          <w:fldChar w:fldCharType="separate"/>
        </w:r>
        <w:r>
          <w:rPr>
            <w:lang w:val="zh-CN"/>
          </w:rPr>
          <w:t>-</w:t>
        </w:r>
        <w:r>
          <w:t xml:space="preserve"> 45 -</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4YjM2YTg5N2M2NGFiNTRhODYwYWVlYjZiZmE0NTEifQ=="/>
  </w:docVars>
  <w:rsids>
    <w:rsidRoot w:val="05734600"/>
    <w:rsid w:val="05734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9"/>
    <w:pPr>
      <w:kinsoku/>
      <w:autoSpaceDE/>
      <w:autoSpaceDN/>
      <w:adjustRightInd/>
      <w:snapToGrid/>
      <w:spacing w:before="100" w:beforeAutospacing="1" w:after="100" w:afterAutospacing="1"/>
      <w:textAlignment w:val="auto"/>
      <w:outlineLvl w:val="0"/>
    </w:pPr>
    <w:rPr>
      <w:rFonts w:ascii="宋体" w:hAnsi="宋体" w:eastAsia="微软雅黑" w:cs="宋体"/>
      <w:b/>
      <w:bCs/>
      <w:snapToGrid/>
      <w:color w:val="auto"/>
      <w:kern w:val="36"/>
      <w:sz w:val="29"/>
      <w:szCs w:val="4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widowControl w:val="0"/>
      <w:tabs>
        <w:tab w:val="center" w:pos="4153"/>
        <w:tab w:val="right" w:pos="8306"/>
      </w:tabs>
      <w:kinsoku/>
      <w:autoSpaceDE/>
      <w:autoSpaceDN/>
      <w:adjustRightInd/>
      <w:textAlignment w:val="auto"/>
    </w:pPr>
    <w:rPr>
      <w:rFonts w:asciiTheme="minorHAnsi" w:hAnsiTheme="minorHAnsi" w:eastAsiaTheme="minorEastAsia" w:cstheme="minorBidi"/>
      <w:snapToGrid/>
      <w:color w:val="auto"/>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3069</Words>
  <Characters>3239</Characters>
  <Lines>0</Lines>
  <Paragraphs>0</Paragraphs>
  <TotalTime>1</TotalTime>
  <ScaleCrop>false</ScaleCrop>
  <LinksUpToDate>false</LinksUpToDate>
  <CharactersWithSpaces>3243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2022-10-12T07:46:00Z</dcterms:created>
  <dc:creator>WPS_1665469752</dc:creator>
  <cp:lastModifiedBy>WPS_1665469752</cp:lastModifiedBy>
  <dcterms:modified xsi:type="dcterms:W3CDTF">2022-10-12T07:49:17Z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DF230AECEA244C9C9EABF50F180128E0</vt:lpwstr>
  </property>
</Properties>
</file>